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5D7" w:rsidRPr="0052548E" w:rsidRDefault="000245D7" w:rsidP="000245D7">
      <w:pPr>
        <w:tabs>
          <w:tab w:val="center" w:pos="4536"/>
          <w:tab w:val="right" w:pos="8280"/>
          <w:tab w:val="right" w:pos="9781"/>
        </w:tabs>
        <w:ind w:right="-58"/>
        <w:jc w:val="both"/>
        <w:rPr>
          <w:rFonts w:ascii="Arial" w:hAnsi="Arial" w:cs="Arial"/>
          <w:b/>
          <w:bCs/>
          <w:sz w:val="28"/>
        </w:rPr>
      </w:pPr>
      <w:bookmarkStart w:id="0" w:name="_Toc193024528"/>
      <w:bookmarkStart w:id="1" w:name="_GoBack"/>
      <w:bookmarkEnd w:id="1"/>
      <w:r w:rsidRPr="0052548E">
        <w:rPr>
          <w:rFonts w:ascii="Arial" w:hAnsi="Arial" w:cs="Arial"/>
          <w:b/>
          <w:bCs/>
          <w:sz w:val="28"/>
        </w:rPr>
        <w:t>3GPP TSG RAN WG1 Meeting</w:t>
      </w:r>
      <w:r>
        <w:rPr>
          <w:rFonts w:ascii="Arial" w:hAnsi="Arial" w:cs="Arial"/>
          <w:b/>
          <w:bCs/>
          <w:sz w:val="28"/>
        </w:rPr>
        <w:t xml:space="preserve"> #94bis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Pr>
          <w:rFonts w:ascii="Arial" w:hAnsi="Arial" w:cs="Arial"/>
          <w:b/>
          <w:bCs/>
          <w:sz w:val="28"/>
        </w:rPr>
        <w:t>R1-</w:t>
      </w:r>
      <w:r w:rsidRPr="005D54B5">
        <w:rPr>
          <w:rFonts w:ascii="Arial" w:hAnsi="Arial" w:cs="Arial"/>
          <w:b/>
          <w:bCs/>
          <w:color w:val="000000" w:themeColor="text1"/>
          <w:sz w:val="28"/>
        </w:rPr>
        <w:t>18</w:t>
      </w:r>
      <w:r w:rsidR="002C1C4D">
        <w:rPr>
          <w:rFonts w:ascii="Arial" w:hAnsi="Arial" w:cs="Arial"/>
          <w:b/>
          <w:bCs/>
          <w:color w:val="000000" w:themeColor="text1"/>
          <w:sz w:val="28"/>
        </w:rPr>
        <w:t>10443</w:t>
      </w:r>
    </w:p>
    <w:p w:rsidR="00D12935" w:rsidRPr="009513AC" w:rsidRDefault="000245D7" w:rsidP="000245D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E6D7D">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E6D7D">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w:t>
      </w:r>
      <w:r w:rsidR="00AF4809">
        <w:rPr>
          <w:rFonts w:ascii="Arial" w:eastAsia="PMingLiU" w:hAnsi="Arial"/>
          <w:color w:val="000000"/>
          <w:sz w:val="24"/>
          <w:lang w:eastAsia="zh-TW"/>
        </w:rPr>
        <w:t>2.2.</w:t>
      </w:r>
      <w:r w:rsidR="00A055A7">
        <w:rPr>
          <w:rFonts w:ascii="Arial" w:eastAsia="PMingLiU" w:hAnsi="Arial"/>
          <w:color w:val="000000"/>
          <w:sz w:val="24"/>
          <w:lang w:eastAsia="zh-TW"/>
        </w:rPr>
        <w:t>4</w:t>
      </w:r>
      <w:r w:rsidR="00030761">
        <w:rPr>
          <w:rFonts w:ascii="Arial" w:eastAsia="PMingLiU" w:hAnsi="Arial"/>
          <w:color w:val="000000"/>
          <w:sz w:val="24"/>
          <w:lang w:eastAsia="zh-TW"/>
        </w:rPr>
        <w:t>.2</w:t>
      </w:r>
    </w:p>
    <w:p w:rsidR="0004296E" w:rsidRPr="00E0326F" w:rsidRDefault="0004296E" w:rsidP="008E6D7D">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421298" w:rsidRDefault="0004296E" w:rsidP="008E6D7D">
      <w:pPr>
        <w:tabs>
          <w:tab w:val="left" w:pos="1985"/>
        </w:tabs>
        <w:spacing w:after="240"/>
        <w:jc w:val="both"/>
        <w:rPr>
          <w:rFonts w:ascii="Arial" w:eastAsia="PMingLiU" w:hAnsi="Arial"/>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5B01CA">
        <w:rPr>
          <w:rFonts w:ascii="Arial" w:hAnsi="Arial"/>
          <w:sz w:val="24"/>
        </w:rPr>
        <w:t>O</w:t>
      </w:r>
      <w:r w:rsidR="00421298" w:rsidRPr="00421298">
        <w:rPr>
          <w:rFonts w:ascii="Arial" w:hAnsi="Arial"/>
          <w:sz w:val="24"/>
        </w:rPr>
        <w:t xml:space="preserve">n initial access </w:t>
      </w:r>
      <w:r w:rsidR="005B01CA">
        <w:rPr>
          <w:rFonts w:ascii="Arial" w:hAnsi="Arial"/>
          <w:sz w:val="24"/>
        </w:rPr>
        <w:t xml:space="preserve">procedure </w:t>
      </w:r>
      <w:r w:rsidR="00057F0D">
        <w:rPr>
          <w:rFonts w:ascii="Arial" w:hAnsi="Arial"/>
          <w:sz w:val="24"/>
        </w:rPr>
        <w:t xml:space="preserve">and mobility </w:t>
      </w:r>
      <w:r w:rsidR="005B01CA">
        <w:rPr>
          <w:rFonts w:ascii="Arial" w:hAnsi="Arial"/>
          <w:sz w:val="24"/>
        </w:rPr>
        <w:t>in</w:t>
      </w:r>
      <w:r w:rsidR="00421298" w:rsidRPr="00421298">
        <w:rPr>
          <w:rFonts w:ascii="Arial" w:hAnsi="Arial"/>
          <w:sz w:val="24"/>
        </w:rPr>
        <w:t xml:space="preserve"> NR-U</w:t>
      </w:r>
    </w:p>
    <w:p w:rsidR="00CD549E" w:rsidRPr="00C412EE" w:rsidRDefault="0004296E" w:rsidP="008E6D7D">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8E6D7D">
      <w:pPr>
        <w:pStyle w:val="Heading1"/>
        <w:jc w:val="both"/>
      </w:pPr>
      <w:r>
        <w:t>Introduction</w:t>
      </w:r>
    </w:p>
    <w:p w:rsidR="006D1188" w:rsidRDefault="00EF6B09" w:rsidP="008E6D7D">
      <w:pPr>
        <w:jc w:val="both"/>
      </w:pPr>
      <w:r>
        <w:t>The study item of NR-based access to unlicensed spectrum was approved in RAN #75 meeting. Besides NR based license assisted access, standalone (SA) operation of unlicensed spectrum is also in the scope of this study item. In this contribution, we discuss some potential physical layer procedures in initial access and mobility that may require modification or may be beneficial to unlicensed spectrum operation. Some potential solutions are shared as well.</w:t>
      </w:r>
    </w:p>
    <w:bookmarkEnd w:id="0"/>
    <w:p w:rsidR="007C6817" w:rsidRDefault="005C26A4" w:rsidP="008E6D7D">
      <w:pPr>
        <w:pStyle w:val="Heading1"/>
        <w:jc w:val="both"/>
      </w:pPr>
      <w:r>
        <w:t>Discussion</w:t>
      </w:r>
    </w:p>
    <w:p w:rsidR="00100F8F" w:rsidRPr="00104CE9" w:rsidRDefault="00B76557" w:rsidP="008E6D7D">
      <w:pPr>
        <w:jc w:val="both"/>
        <w:rPr>
          <w:lang w:val="en-GB"/>
        </w:rPr>
      </w:pPr>
      <w:r>
        <w:rPr>
          <w:lang w:val="en-GB"/>
        </w:rPr>
        <w:t>In order to support standalone operation on unlicensed spectrum, initial access designs need to be addressed. In our view, a unified design for both NR licensed and unlicensed operations should be pursued whenever it is possible. However, due to some regulation requirements in unlicensed spectrum, such as listen-before-talk (LBT) and occupied channel bandwidth (OCB), some designs from NR licensed operation may not be adopted to NR unlicensed operation directly without any modification.</w:t>
      </w:r>
    </w:p>
    <w:p w:rsidR="003B4297" w:rsidRDefault="003B4297" w:rsidP="008E6D7D">
      <w:pPr>
        <w:pStyle w:val="Heading2"/>
        <w:jc w:val="both"/>
        <w:rPr>
          <w:lang w:eastAsia="zh-CN"/>
        </w:rPr>
      </w:pPr>
      <w:r>
        <w:rPr>
          <w:lang w:eastAsia="zh-CN"/>
        </w:rPr>
        <w:t>SMTC transmission</w:t>
      </w:r>
    </w:p>
    <w:p w:rsidR="00BA23E7" w:rsidRDefault="00934ADD" w:rsidP="00BA23E7">
      <w:pPr>
        <w:rPr>
          <w:lang w:val="en-GB" w:eastAsia="zh-CN"/>
        </w:rPr>
      </w:pPr>
      <w:r>
        <w:rPr>
          <w:lang w:val="en-GB" w:eastAsia="zh-CN"/>
        </w:rPr>
        <w:t>At RAN1 #94</w:t>
      </w:r>
      <w:r w:rsidR="00870EEA">
        <w:rPr>
          <w:lang w:val="en-GB" w:eastAsia="zh-CN"/>
        </w:rPr>
        <w:t xml:space="preserve">, we </w:t>
      </w:r>
      <w:r w:rsidR="00DD746C">
        <w:rPr>
          <w:lang w:val="en-GB" w:eastAsia="zh-CN"/>
        </w:rPr>
        <w:t>mad</w:t>
      </w:r>
      <w:r w:rsidR="00870EEA">
        <w:rPr>
          <w:lang w:val="en-GB" w:eastAsia="zh-CN"/>
        </w:rPr>
        <w:t>e the following agreements on</w:t>
      </w:r>
      <w:r w:rsidR="00DD746C">
        <w:rPr>
          <w:lang w:val="en-GB" w:eastAsia="zh-CN"/>
        </w:rPr>
        <w:t xml:space="preserve"> </w:t>
      </w:r>
      <w:r w:rsidR="00496DED">
        <w:rPr>
          <w:lang w:val="en-GB" w:eastAsia="zh-CN"/>
        </w:rPr>
        <w:t>handling dropped SSBs due to LBT failure</w:t>
      </w:r>
      <w:r w:rsidR="00DD746C">
        <w:rPr>
          <w:lang w:val="en-GB" w:eastAsia="zh-CN"/>
        </w:rPr>
        <w:t xml:space="preserve">. </w:t>
      </w:r>
    </w:p>
    <w:tbl>
      <w:tblPr>
        <w:tblStyle w:val="TableGrid"/>
        <w:tblW w:w="0" w:type="auto"/>
        <w:tblLook w:val="04A0" w:firstRow="1" w:lastRow="0" w:firstColumn="1" w:lastColumn="0" w:noHBand="0" w:noVBand="1"/>
      </w:tblPr>
      <w:tblGrid>
        <w:gridCol w:w="9631"/>
      </w:tblGrid>
      <w:tr w:rsidR="00600C1B" w:rsidRPr="00892698" w:rsidTr="00600C1B">
        <w:tc>
          <w:tcPr>
            <w:tcW w:w="9631" w:type="dxa"/>
          </w:tcPr>
          <w:p w:rsidR="00600C1B" w:rsidRPr="00892698" w:rsidRDefault="00600C1B" w:rsidP="00600C1B">
            <w:pPr>
              <w:rPr>
                <w:rFonts w:ascii="Times New Roman" w:hAnsi="Times New Roman"/>
                <w:lang w:eastAsia="x-none"/>
              </w:rPr>
            </w:pPr>
            <w:r w:rsidRPr="00892698">
              <w:rPr>
                <w:rFonts w:ascii="Times New Roman" w:hAnsi="Times New Roman"/>
                <w:highlight w:val="green"/>
                <w:lang w:eastAsia="x-none"/>
              </w:rPr>
              <w:t>Agreement:</w:t>
            </w:r>
            <w:r w:rsidR="0044583F">
              <w:rPr>
                <w:rFonts w:ascii="Times New Roman" w:hAnsi="Times New Roman"/>
                <w:lang w:eastAsia="x-none"/>
              </w:rPr>
              <w:t xml:space="preserve"> (RAN1 #94)</w:t>
            </w:r>
          </w:p>
          <w:p w:rsidR="00600C1B" w:rsidRPr="00892698" w:rsidRDefault="00600C1B" w:rsidP="00600C1B">
            <w:pPr>
              <w:numPr>
                <w:ilvl w:val="0"/>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 xml:space="preserve">It is recommended to define a mechanism to transmit SSBs dropped due to LBT failure </w:t>
            </w:r>
          </w:p>
          <w:p w:rsidR="00600C1B" w:rsidRPr="00892698" w:rsidRDefault="00600C1B" w:rsidP="00600C1B">
            <w:pPr>
              <w:numPr>
                <w:ilvl w:val="0"/>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Following are examples of candidate mechanisms for further consideration with enhancements or modifications not precluded:</w:t>
            </w:r>
          </w:p>
          <w:p w:rsidR="00600C1B" w:rsidRPr="00892698" w:rsidRDefault="00600C1B" w:rsidP="00600C1B">
            <w:pPr>
              <w:numPr>
                <w:ilvl w:val="1"/>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 xml:space="preserve">Alt-1: Shift SSB(s) in time to the next transmission instance </w:t>
            </w:r>
          </w:p>
          <w:p w:rsidR="00600C1B" w:rsidRPr="00892698" w:rsidRDefault="00600C1B" w:rsidP="00600C1B">
            <w:pPr>
              <w:numPr>
                <w:ilvl w:val="1"/>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Alt-2: Cyclically wrap the SSBs dropped due to LBT failure around to the end of the burst set transmission</w:t>
            </w:r>
          </w:p>
          <w:p w:rsidR="00600C1B" w:rsidRPr="00892698" w:rsidRDefault="00600C1B" w:rsidP="00600C1B">
            <w:pPr>
              <w:numPr>
                <w:ilvl w:val="1"/>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Alt-3: Network to flexibly position SSB index and indicate the timing information</w:t>
            </w:r>
          </w:p>
          <w:p w:rsidR="00600C1B" w:rsidRPr="00892698" w:rsidRDefault="00600C1B" w:rsidP="00600C1B">
            <w:pPr>
              <w:numPr>
                <w:ilvl w:val="1"/>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Other alternatives are not precluded</w:t>
            </w:r>
          </w:p>
          <w:p w:rsidR="00600C1B" w:rsidRPr="00892698" w:rsidRDefault="00600C1B" w:rsidP="00BA23E7">
            <w:pPr>
              <w:numPr>
                <w:ilvl w:val="0"/>
                <w:numId w:val="17"/>
              </w:numPr>
              <w:overflowPunct/>
              <w:autoSpaceDE/>
              <w:autoSpaceDN/>
              <w:adjustRightInd/>
              <w:spacing w:after="0"/>
              <w:textAlignment w:val="auto"/>
              <w:rPr>
                <w:rFonts w:ascii="Times New Roman" w:hAnsi="Times New Roman"/>
                <w:lang w:eastAsia="x-none"/>
              </w:rPr>
            </w:pPr>
            <w:r w:rsidRPr="00892698">
              <w:rPr>
                <w:rFonts w:ascii="Times New Roman" w:hAnsi="Times New Roman"/>
                <w:lang w:eastAsia="x-none"/>
              </w:rPr>
              <w:t>It is recommended to define a mechanism for UE(s) to determine the timing and QCL assumptions from the detected SSB</w:t>
            </w:r>
          </w:p>
        </w:tc>
      </w:tr>
    </w:tbl>
    <w:p w:rsidR="00A23C1A" w:rsidRPr="00BA23E7" w:rsidRDefault="00A23C1A" w:rsidP="00BA23E7">
      <w:pPr>
        <w:rPr>
          <w:lang w:val="en-GB" w:eastAsia="zh-CN"/>
        </w:rPr>
      </w:pPr>
    </w:p>
    <w:p w:rsidR="00226794" w:rsidRDefault="00173FC0" w:rsidP="009C6572">
      <w:pPr>
        <w:pStyle w:val="Caption"/>
        <w:jc w:val="both"/>
        <w:rPr>
          <w:b w:val="0"/>
        </w:rPr>
      </w:pPr>
      <w:r>
        <w:rPr>
          <w:b w:val="0"/>
          <w:lang w:val="en-GB"/>
        </w:rPr>
        <w:t xml:space="preserve">As to the above agreements, </w:t>
      </w:r>
      <w:r>
        <w:rPr>
          <w:b w:val="0"/>
        </w:rPr>
        <w:t>o</w:t>
      </w:r>
      <w:r w:rsidR="008458CE">
        <w:rPr>
          <w:b w:val="0"/>
        </w:rPr>
        <w:t xml:space="preserve">ur understanding of Alt-1 is that </w:t>
      </w:r>
      <w:r w:rsidR="00E839B0">
        <w:rPr>
          <w:b w:val="0"/>
        </w:rPr>
        <w:t xml:space="preserve">whenever LBT is passed, </w:t>
      </w:r>
      <w:r w:rsidR="0067475E">
        <w:rPr>
          <w:b w:val="0"/>
        </w:rPr>
        <w:t xml:space="preserve">gNB always starts NR-U DRS transmission with </w:t>
      </w:r>
      <w:r w:rsidR="00E839B0">
        <w:rPr>
          <w:b w:val="0"/>
        </w:rPr>
        <w:t>SSB-0.</w:t>
      </w:r>
      <w:r w:rsidR="0067475E">
        <w:rPr>
          <w:b w:val="0"/>
        </w:rPr>
        <w:t xml:space="preserve"> </w:t>
      </w:r>
      <w:r w:rsidR="00C31B37">
        <w:rPr>
          <w:b w:val="0"/>
        </w:rPr>
        <w:t xml:space="preserve">Therefore, </w:t>
      </w:r>
      <w:r w:rsidR="00DE4841">
        <w:rPr>
          <w:b w:val="0"/>
        </w:rPr>
        <w:t xml:space="preserve">gNB needs to signal </w:t>
      </w:r>
      <w:r w:rsidR="00C31B37">
        <w:rPr>
          <w:b w:val="0"/>
        </w:rPr>
        <w:t xml:space="preserve">the entire offset between the pre-defined starting position of the SMTC window and </w:t>
      </w:r>
      <w:r w:rsidR="00DE4841">
        <w:rPr>
          <w:b w:val="0"/>
        </w:rPr>
        <w:t>the ac</w:t>
      </w:r>
      <w:r w:rsidR="00890D80">
        <w:rPr>
          <w:b w:val="0"/>
        </w:rPr>
        <w:t xml:space="preserve">tual transmission timing of </w:t>
      </w:r>
      <w:r w:rsidR="00DE4841">
        <w:rPr>
          <w:b w:val="0"/>
        </w:rPr>
        <w:t xml:space="preserve">NR-U DRS. </w:t>
      </w:r>
      <w:r w:rsidR="00AC28F9">
        <w:rPr>
          <w:b w:val="0"/>
        </w:rPr>
        <w:t>On the other hand,</w:t>
      </w:r>
      <w:r w:rsidR="00D8179E">
        <w:rPr>
          <w:b w:val="0"/>
        </w:rPr>
        <w:t xml:space="preserve"> Alt-2 </w:t>
      </w:r>
      <w:r w:rsidR="003656E6">
        <w:rPr>
          <w:b w:val="0"/>
        </w:rPr>
        <w:t xml:space="preserve">already </w:t>
      </w:r>
      <w:r w:rsidR="00D8179E">
        <w:rPr>
          <w:b w:val="0"/>
        </w:rPr>
        <w:t>indicates</w:t>
      </w:r>
      <w:r w:rsidR="00DE4841">
        <w:rPr>
          <w:b w:val="0"/>
        </w:rPr>
        <w:t xml:space="preserve"> </w:t>
      </w:r>
      <w:r w:rsidR="00D8179E">
        <w:rPr>
          <w:b w:val="0"/>
        </w:rPr>
        <w:t>the 3LSB bits of the actual transmission timing by PBCH DMRS.</w:t>
      </w:r>
      <w:r w:rsidR="003656E6">
        <w:rPr>
          <w:b w:val="0"/>
        </w:rPr>
        <w:t xml:space="preserve"> Alt-2 hence is be</w:t>
      </w:r>
      <w:r w:rsidR="00E40BFF">
        <w:rPr>
          <w:b w:val="0"/>
        </w:rPr>
        <w:t xml:space="preserve">tter than Alt-1 in the sense </w:t>
      </w:r>
      <w:r w:rsidR="003656E6">
        <w:rPr>
          <w:b w:val="0"/>
        </w:rPr>
        <w:t>of signaling efficiency.</w:t>
      </w:r>
      <w:r w:rsidR="00BE24CA">
        <w:rPr>
          <w:b w:val="0"/>
        </w:rPr>
        <w:t xml:space="preserve"> </w:t>
      </w:r>
      <w:r w:rsidR="00B00927">
        <w:rPr>
          <w:b w:val="0"/>
        </w:rPr>
        <w:t xml:space="preserve">But for both alternatives, </w:t>
      </w:r>
      <w:r w:rsidR="00B00927" w:rsidRPr="00B00927">
        <w:rPr>
          <w:b w:val="0"/>
          <w:lang w:eastAsia="zh-CN"/>
        </w:rPr>
        <w:t xml:space="preserve">the timing offset of DRS transmission caused by LBT needs to be indicated to UE so that UE in initial access knows how to derive the timing of the cell at least in NR-U standalone operation. </w:t>
      </w:r>
      <w:r w:rsidR="00BE24CA">
        <w:rPr>
          <w:b w:val="0"/>
        </w:rPr>
        <w:t xml:space="preserve">Finally, Alt-3 claims it provides more flexibility than the other two alternatives, </w:t>
      </w:r>
      <w:r w:rsidR="00025E9D">
        <w:rPr>
          <w:b w:val="0"/>
        </w:rPr>
        <w:t xml:space="preserve">but </w:t>
      </w:r>
      <w:r w:rsidR="00226794">
        <w:rPr>
          <w:b w:val="0"/>
        </w:rPr>
        <w:t xml:space="preserve">what </w:t>
      </w:r>
      <w:r w:rsidR="00BE24CA">
        <w:rPr>
          <w:b w:val="0"/>
        </w:rPr>
        <w:t xml:space="preserve">is </w:t>
      </w:r>
      <w:r w:rsidR="00226794">
        <w:rPr>
          <w:b w:val="0"/>
        </w:rPr>
        <w:t>the motivation for such flexibility</w:t>
      </w:r>
      <w:r w:rsidR="00BE24CA">
        <w:rPr>
          <w:b w:val="0"/>
        </w:rPr>
        <w:t xml:space="preserve">? </w:t>
      </w:r>
      <w:r w:rsidR="00706766">
        <w:rPr>
          <w:b w:val="0"/>
        </w:rPr>
        <w:t xml:space="preserve">For example, </w:t>
      </w:r>
      <w:r w:rsidR="00226794">
        <w:rPr>
          <w:b w:val="0"/>
        </w:rPr>
        <w:t xml:space="preserve">it is quite natural to order SSB indices in an ascending way (like Alt-1) or ascending way with cyclic wrapping (like Alt-2). But why do we need to order SSB indices in </w:t>
      </w:r>
      <w:r w:rsidR="00226794" w:rsidRPr="00226794">
        <w:rPr>
          <w:b w:val="0"/>
          <w:i/>
        </w:rPr>
        <w:t>any</w:t>
      </w:r>
      <w:r w:rsidR="00226794">
        <w:rPr>
          <w:b w:val="0"/>
        </w:rPr>
        <w:t xml:space="preserve"> possibilities that the network wants?</w:t>
      </w:r>
    </w:p>
    <w:p w:rsidR="00774388" w:rsidRDefault="00774388" w:rsidP="00774388">
      <w:pPr>
        <w:pStyle w:val="Caption"/>
      </w:pPr>
      <w:bookmarkStart w:id="2" w:name="_Ref525850856"/>
      <w:r>
        <w:t xml:space="preserve">Observation </w:t>
      </w:r>
      <w:fldSimple w:instr=" SEQ Observation \* ARABIC ">
        <w:r w:rsidR="00FB75D3">
          <w:rPr>
            <w:noProof/>
          </w:rPr>
          <w:t>1</w:t>
        </w:r>
      </w:fldSimple>
      <w:r>
        <w:t>: Alt-2 is more signaling efficient than Alt-1.</w:t>
      </w:r>
      <w:bookmarkEnd w:id="2"/>
      <w:r>
        <w:t xml:space="preserve"> </w:t>
      </w:r>
    </w:p>
    <w:p w:rsidR="00E84D17" w:rsidRDefault="00774388" w:rsidP="00774388">
      <w:pPr>
        <w:pStyle w:val="Caption"/>
      </w:pPr>
      <w:bookmarkStart w:id="3" w:name="_Ref525850864"/>
      <w:r>
        <w:t xml:space="preserve">Observation </w:t>
      </w:r>
      <w:fldSimple w:instr=" SEQ Observation \* ARABIC ">
        <w:r w:rsidR="00FB75D3">
          <w:rPr>
            <w:noProof/>
          </w:rPr>
          <w:t>2</w:t>
        </w:r>
      </w:fldSimple>
      <w:r>
        <w:t xml:space="preserve">: It is not clear why </w:t>
      </w:r>
      <w:r w:rsidR="00025E9D">
        <w:t>Alt-3 want</w:t>
      </w:r>
      <w:r>
        <w:t>s to provide more flexibility than necessary.</w:t>
      </w:r>
      <w:bookmarkEnd w:id="3"/>
      <w:r>
        <w:t xml:space="preserve"> </w:t>
      </w:r>
    </w:p>
    <w:p w:rsidR="00B652D3" w:rsidRDefault="00B652D3" w:rsidP="009C6572">
      <w:pPr>
        <w:ind w:firstLine="284"/>
        <w:jc w:val="both"/>
        <w:rPr>
          <w:lang w:eastAsia="zh-CN"/>
        </w:rPr>
      </w:pPr>
      <w:r>
        <w:rPr>
          <w:lang w:eastAsia="zh-CN"/>
        </w:rPr>
        <w:lastRenderedPageBreak/>
        <w:t xml:space="preserve">Similar to the DRS and DMTC design in LTE-LAA, </w:t>
      </w:r>
      <w:r w:rsidR="00540E71">
        <w:rPr>
          <w:lang w:eastAsia="zh-CN"/>
        </w:rPr>
        <w:t xml:space="preserve">we think it is beneficial to have more transmission opportunities for DRS </w:t>
      </w:r>
      <w:r w:rsidR="00D859BB">
        <w:rPr>
          <w:lang w:eastAsia="zh-CN"/>
        </w:rPr>
        <w:t xml:space="preserve">which contains essential signals for initial access and measurement </w:t>
      </w:r>
      <w:r w:rsidR="003B2A7D">
        <w:rPr>
          <w:lang w:eastAsia="zh-CN"/>
        </w:rPr>
        <w:t xml:space="preserve">to cope with LBT failure. </w:t>
      </w:r>
      <w:r w:rsidR="006B6F28">
        <w:rPr>
          <w:lang w:eastAsia="zh-CN"/>
        </w:rPr>
        <w:t>As in NR, SMTC has been defined and stands for SSB-based measurement ti</w:t>
      </w:r>
      <w:r w:rsidR="00274EC6">
        <w:rPr>
          <w:lang w:eastAsia="zh-CN"/>
        </w:rPr>
        <w:t>ming configuration, we think a similar</w:t>
      </w:r>
      <w:r w:rsidR="006B6F28">
        <w:rPr>
          <w:lang w:eastAsia="zh-CN"/>
        </w:rPr>
        <w:t xml:space="preserve"> terminology can adopted for NR-U usage</w:t>
      </w:r>
      <w:r w:rsidR="00274EC6">
        <w:rPr>
          <w:lang w:eastAsia="zh-CN"/>
        </w:rPr>
        <w:t>, for example, NR-U SMTC</w:t>
      </w:r>
      <w:r w:rsidR="006B6F28">
        <w:rPr>
          <w:lang w:eastAsia="zh-CN"/>
        </w:rPr>
        <w:t xml:space="preserve">. </w:t>
      </w:r>
      <w:r w:rsidR="00AA7CC8">
        <w:rPr>
          <w:lang w:eastAsia="zh-CN"/>
        </w:rPr>
        <w:t xml:space="preserve">However, the default time duration of SMTC in NR is 5msec which may need some </w:t>
      </w:r>
      <w:r w:rsidR="000D5564">
        <w:rPr>
          <w:lang w:eastAsia="zh-CN"/>
        </w:rPr>
        <w:t>modification</w:t>
      </w:r>
      <w:r w:rsidR="00AA7CC8">
        <w:rPr>
          <w:lang w:eastAsia="zh-CN"/>
        </w:rPr>
        <w:t xml:space="preserve"> for NR-U. </w:t>
      </w:r>
      <w:r w:rsidR="00831A5C">
        <w:rPr>
          <w:lang w:eastAsia="zh-CN"/>
        </w:rPr>
        <w:t>Besides, the per</w:t>
      </w:r>
      <w:r w:rsidR="000D5564">
        <w:rPr>
          <w:lang w:eastAsia="zh-CN"/>
        </w:rPr>
        <w:t>iodicity of SMTC in NR is 20ms</w:t>
      </w:r>
      <w:r w:rsidR="00831A5C">
        <w:rPr>
          <w:lang w:eastAsia="zh-CN"/>
        </w:rPr>
        <w:t xml:space="preserve"> by default and can b</w:t>
      </w:r>
      <w:r w:rsidR="000D5564">
        <w:rPr>
          <w:lang w:eastAsia="zh-CN"/>
        </w:rPr>
        <w:t xml:space="preserve">e further configured to 5ms, 10ms, 20ms, 40ms, 80ms, or 160ms. </w:t>
      </w:r>
      <w:r w:rsidR="00F43F37">
        <w:rPr>
          <w:lang w:eastAsia="zh-CN"/>
        </w:rPr>
        <w:t xml:space="preserve">Again, </w:t>
      </w:r>
      <w:r w:rsidR="00DA3E1F">
        <w:rPr>
          <w:lang w:eastAsia="zh-CN"/>
        </w:rPr>
        <w:t>the supported SMTC periodicities for</w:t>
      </w:r>
      <w:r w:rsidR="00F43F37">
        <w:rPr>
          <w:lang w:eastAsia="zh-CN"/>
        </w:rPr>
        <w:t xml:space="preserve"> u</w:t>
      </w:r>
      <w:r w:rsidR="00DA3E1F">
        <w:rPr>
          <w:lang w:eastAsia="zh-CN"/>
        </w:rPr>
        <w:t>nlicense</w:t>
      </w:r>
      <w:r w:rsidR="002662B0">
        <w:rPr>
          <w:lang w:eastAsia="zh-CN"/>
        </w:rPr>
        <w:t xml:space="preserve">d operation shall be discussed in order to facilitate fast channel access based on regulation. </w:t>
      </w:r>
    </w:p>
    <w:p w:rsidR="003B4297" w:rsidRPr="000558AA" w:rsidRDefault="00206C30" w:rsidP="009C6572">
      <w:pPr>
        <w:ind w:firstLine="284"/>
        <w:jc w:val="both"/>
        <w:rPr>
          <w:lang w:eastAsia="zh-CN"/>
        </w:rPr>
      </w:pPr>
      <w:r>
        <w:rPr>
          <w:lang w:eastAsia="zh-CN"/>
        </w:rPr>
        <w:t xml:space="preserve">As we have pointed out, the duration of DRS is dependent on the number of SS/PBCH blocks. If the number of SS/PBCH blocks is configurable as in NR, then </w:t>
      </w:r>
      <w:r w:rsidR="00F1340F">
        <w:rPr>
          <w:lang w:eastAsia="zh-CN"/>
        </w:rPr>
        <w:t>it is beneficial if the time duration of DRS or the number of SS/PBCH block</w:t>
      </w:r>
      <w:r w:rsidR="00FA77C3">
        <w:rPr>
          <w:lang w:eastAsia="zh-CN"/>
        </w:rPr>
        <w:t xml:space="preserve">s is indicated to UE. </w:t>
      </w:r>
      <w:r w:rsidR="00D259A5">
        <w:rPr>
          <w:lang w:eastAsia="zh-CN"/>
        </w:rPr>
        <w:t>As illustrated in the last cas</w:t>
      </w:r>
      <w:r w:rsidR="002F09A0">
        <w:rPr>
          <w:lang w:eastAsia="zh-CN"/>
        </w:rPr>
        <w:t xml:space="preserve">e in </w:t>
      </w:r>
      <w:r w:rsidR="002F09A0">
        <w:rPr>
          <w:lang w:eastAsia="zh-CN"/>
        </w:rPr>
        <w:fldChar w:fldCharType="begin"/>
      </w:r>
      <w:r w:rsidR="002F09A0">
        <w:rPr>
          <w:lang w:eastAsia="zh-CN"/>
        </w:rPr>
        <w:instrText xml:space="preserve"> REF _Ref521509894 \h </w:instrText>
      </w:r>
      <w:r w:rsidR="002F09A0">
        <w:rPr>
          <w:lang w:eastAsia="zh-CN"/>
        </w:rPr>
      </w:r>
      <w:r w:rsidR="002F09A0">
        <w:rPr>
          <w:lang w:eastAsia="zh-CN"/>
        </w:rPr>
        <w:fldChar w:fldCharType="separate"/>
      </w:r>
      <w:r w:rsidR="00FB75D3">
        <w:t xml:space="preserve">Figure </w:t>
      </w:r>
      <w:r w:rsidR="00FB75D3">
        <w:rPr>
          <w:noProof/>
        </w:rPr>
        <w:t>1</w:t>
      </w:r>
      <w:r w:rsidR="002F09A0">
        <w:rPr>
          <w:lang w:eastAsia="zh-CN"/>
        </w:rPr>
        <w:fldChar w:fldCharType="end"/>
      </w:r>
      <w:r w:rsidR="002F09A0">
        <w:rPr>
          <w:lang w:eastAsia="zh-CN"/>
        </w:rPr>
        <w:t xml:space="preserve">, if the network does not pass LBT until the very end of the SMTC window, can it be allowed to transmit DRS so that the time when it has finished DRS transmission is outside of the SMTC window? </w:t>
      </w:r>
      <w:r w:rsidR="00DA6613">
        <w:rPr>
          <w:lang w:eastAsia="zh-CN"/>
        </w:rPr>
        <w:t xml:space="preserve">In other words, the allowed starting positions of DRS transmission within SMTC need to be discussed. </w:t>
      </w:r>
      <w:r w:rsidR="00B42D9E">
        <w:rPr>
          <w:lang w:eastAsia="zh-CN"/>
        </w:rPr>
        <w:t xml:space="preserve">Furthermore, </w:t>
      </w:r>
      <w:r w:rsidR="00AF5EB0">
        <w:rPr>
          <w:lang w:eastAsia="zh-CN"/>
        </w:rPr>
        <w:t xml:space="preserve">the discussion of candidate starting positions shall include its granularity? Shall they be slot-, 7-symbol-, or symbol-boundary aligned? The finer the granularity is, the less reservation signal the network needs to transmit. </w:t>
      </w:r>
    </w:p>
    <w:p w:rsidR="00491D49" w:rsidRDefault="00514EF9" w:rsidP="000C4C19">
      <w:pPr>
        <w:jc w:val="center"/>
        <w:rPr>
          <w:lang w:val="en-GB"/>
        </w:rPr>
      </w:pPr>
      <w:r>
        <w:object w:dxaOrig="18323" w:dyaOrig="3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91.25pt" o:ole="">
            <v:imagedata r:id="rId8" o:title=""/>
          </v:shape>
          <o:OLEObject Type="Embed" ProgID="Visio.Drawing.11" ShapeID="_x0000_i1025" DrawAspect="Content" ObjectID="_1599658480" r:id="rId9"/>
        </w:object>
      </w:r>
    </w:p>
    <w:p w:rsidR="00491D49" w:rsidRDefault="00A0218A" w:rsidP="0012651A">
      <w:pPr>
        <w:pStyle w:val="Caption"/>
        <w:jc w:val="center"/>
      </w:pPr>
      <w:bookmarkStart w:id="4" w:name="_Ref521509894"/>
      <w:r>
        <w:t xml:space="preserve">Figure </w:t>
      </w:r>
      <w:fldSimple w:instr=" SEQ Figure \* ARABIC ">
        <w:r w:rsidR="00FB75D3">
          <w:rPr>
            <w:noProof/>
          </w:rPr>
          <w:t>1</w:t>
        </w:r>
      </w:fldSimple>
      <w:bookmarkEnd w:id="4"/>
      <w:r>
        <w:t xml:space="preserve">: </w:t>
      </w:r>
      <w:r w:rsidR="00270446">
        <w:t xml:space="preserve">NR-U </w:t>
      </w:r>
      <w:r w:rsidR="0012651A">
        <w:t xml:space="preserve">SMTC window and </w:t>
      </w:r>
      <w:r w:rsidR="00270446">
        <w:t xml:space="preserve">NR-U </w:t>
      </w:r>
      <w:r w:rsidR="0012651A">
        <w:t>DRS transmission</w:t>
      </w:r>
    </w:p>
    <w:p w:rsidR="0012651A" w:rsidRDefault="0012651A" w:rsidP="0012651A"/>
    <w:p w:rsidR="00270446" w:rsidRDefault="00270446" w:rsidP="0012651A">
      <w:r>
        <w:t>Based on the above</w:t>
      </w:r>
      <w:r w:rsidR="009F4CE5">
        <w:t xml:space="preserve"> discussions</w:t>
      </w:r>
      <w:r>
        <w:t xml:space="preserve">, we have the following proposal regarding NR-U SMTC transmission. </w:t>
      </w:r>
    </w:p>
    <w:p w:rsidR="001676F8" w:rsidRDefault="001676F8" w:rsidP="001676F8">
      <w:pPr>
        <w:pStyle w:val="Caption"/>
        <w:jc w:val="both"/>
      </w:pPr>
      <w:bookmarkStart w:id="5" w:name="_Ref521510793"/>
      <w:r>
        <w:t xml:space="preserve">Proposal </w:t>
      </w:r>
      <w:fldSimple w:instr=" SEQ Proposal \* ARABIC ">
        <w:r w:rsidR="00FB75D3">
          <w:rPr>
            <w:noProof/>
          </w:rPr>
          <w:t>1</w:t>
        </w:r>
      </w:fldSimple>
      <w:r>
        <w:t xml:space="preserve">: NR-U defines </w:t>
      </w:r>
      <w:r w:rsidR="00CE76C2">
        <w:t>the terminology of NR-U SMTC for NR-U DRS transmission</w:t>
      </w:r>
      <w:r>
        <w:t>.</w:t>
      </w:r>
      <w:bookmarkEnd w:id="5"/>
      <w:r>
        <w:t xml:space="preserve"> </w:t>
      </w:r>
    </w:p>
    <w:p w:rsidR="00270446" w:rsidRPr="0012651A" w:rsidRDefault="00123389" w:rsidP="00123389">
      <w:pPr>
        <w:pStyle w:val="Caption"/>
      </w:pPr>
      <w:bookmarkStart w:id="6" w:name="_Ref525850904"/>
      <w:r>
        <w:t xml:space="preserve">Proposal </w:t>
      </w:r>
      <w:fldSimple w:instr=" SEQ Proposal \* ARABIC ">
        <w:r w:rsidR="00FB75D3">
          <w:rPr>
            <w:noProof/>
          </w:rPr>
          <w:t>2</w:t>
        </w:r>
      </w:fldSimple>
      <w:r w:rsidR="00932D05">
        <w:t xml:space="preserve">: </w:t>
      </w:r>
      <w:r w:rsidR="007B697D">
        <w:t>T</w:t>
      </w:r>
      <w:r w:rsidR="00932D05">
        <w:t xml:space="preserve">he following </w:t>
      </w:r>
      <w:r w:rsidR="007B697D">
        <w:t xml:space="preserve">design </w:t>
      </w:r>
      <w:r w:rsidR="00932D05">
        <w:t xml:space="preserve">issues </w:t>
      </w:r>
      <w:r w:rsidR="007B697D">
        <w:t xml:space="preserve">shall be </w:t>
      </w:r>
      <w:r w:rsidR="00861543">
        <w:t>discussed</w:t>
      </w:r>
      <w:r w:rsidR="007B697D">
        <w:t xml:space="preserve"> </w:t>
      </w:r>
      <w:r w:rsidR="00CE76C2">
        <w:t>for NR-U SMTC</w:t>
      </w:r>
      <w:r w:rsidR="00861543">
        <w:t>.</w:t>
      </w:r>
      <w:bookmarkEnd w:id="6"/>
    </w:p>
    <w:p w:rsidR="00171165" w:rsidRPr="002437D6" w:rsidRDefault="00171165" w:rsidP="009C4DAD">
      <w:pPr>
        <w:pStyle w:val="ListParagraph"/>
        <w:numPr>
          <w:ilvl w:val="0"/>
          <w:numId w:val="12"/>
        </w:numPr>
        <w:ind w:firstLineChars="0"/>
        <w:jc w:val="both"/>
        <w:rPr>
          <w:b/>
          <w:sz w:val="20"/>
          <w:szCs w:val="20"/>
        </w:rPr>
      </w:pPr>
      <w:r w:rsidRPr="002437D6">
        <w:rPr>
          <w:b/>
          <w:sz w:val="20"/>
          <w:szCs w:val="20"/>
        </w:rPr>
        <w:t xml:space="preserve">FFS: </w:t>
      </w:r>
      <w:r w:rsidR="002F57E4">
        <w:rPr>
          <w:b/>
          <w:sz w:val="20"/>
          <w:szCs w:val="20"/>
        </w:rPr>
        <w:t xml:space="preserve">NR-U </w:t>
      </w:r>
      <w:r w:rsidRPr="002437D6">
        <w:rPr>
          <w:b/>
          <w:sz w:val="20"/>
          <w:szCs w:val="20"/>
        </w:rPr>
        <w:t>SMTC duration</w:t>
      </w:r>
      <w:r>
        <w:rPr>
          <w:b/>
          <w:sz w:val="20"/>
          <w:szCs w:val="20"/>
        </w:rPr>
        <w:t xml:space="preserve"> and periodicity</w:t>
      </w:r>
    </w:p>
    <w:p w:rsidR="00171165" w:rsidRDefault="00171165" w:rsidP="009C4DAD">
      <w:pPr>
        <w:pStyle w:val="ListParagraph"/>
        <w:numPr>
          <w:ilvl w:val="0"/>
          <w:numId w:val="12"/>
        </w:numPr>
        <w:ind w:firstLineChars="0"/>
        <w:jc w:val="both"/>
        <w:rPr>
          <w:b/>
          <w:sz w:val="20"/>
          <w:szCs w:val="20"/>
        </w:rPr>
      </w:pPr>
      <w:r w:rsidRPr="002437D6">
        <w:rPr>
          <w:b/>
          <w:sz w:val="20"/>
          <w:szCs w:val="20"/>
        </w:rPr>
        <w:t xml:space="preserve">FFS: Candidate starting time positions for </w:t>
      </w:r>
      <w:r w:rsidR="002F57E4">
        <w:rPr>
          <w:b/>
          <w:sz w:val="20"/>
          <w:szCs w:val="20"/>
        </w:rPr>
        <w:t xml:space="preserve">NR-U </w:t>
      </w:r>
      <w:r w:rsidRPr="002437D6">
        <w:rPr>
          <w:b/>
          <w:sz w:val="20"/>
          <w:szCs w:val="20"/>
        </w:rPr>
        <w:t xml:space="preserve">DRS within </w:t>
      </w:r>
      <w:r w:rsidR="002F57E4">
        <w:rPr>
          <w:b/>
          <w:sz w:val="20"/>
          <w:szCs w:val="20"/>
        </w:rPr>
        <w:t xml:space="preserve">NR-U </w:t>
      </w:r>
      <w:r w:rsidRPr="002437D6">
        <w:rPr>
          <w:b/>
          <w:sz w:val="20"/>
          <w:szCs w:val="20"/>
        </w:rPr>
        <w:t>SMTC</w:t>
      </w:r>
      <w:r w:rsidR="002F57E4">
        <w:rPr>
          <w:b/>
          <w:sz w:val="20"/>
          <w:szCs w:val="20"/>
        </w:rPr>
        <w:t xml:space="preserve"> includ</w:t>
      </w:r>
      <w:r w:rsidR="00E7625D">
        <w:rPr>
          <w:b/>
          <w:sz w:val="20"/>
          <w:szCs w:val="20"/>
        </w:rPr>
        <w:t>ing granularities</w:t>
      </w:r>
    </w:p>
    <w:p w:rsidR="00171165" w:rsidRDefault="00171165" w:rsidP="009C4DAD">
      <w:pPr>
        <w:pStyle w:val="ListParagraph"/>
        <w:numPr>
          <w:ilvl w:val="0"/>
          <w:numId w:val="12"/>
        </w:numPr>
        <w:ind w:firstLineChars="0"/>
        <w:jc w:val="both"/>
        <w:rPr>
          <w:b/>
          <w:sz w:val="20"/>
          <w:szCs w:val="20"/>
        </w:rPr>
      </w:pPr>
      <w:r>
        <w:rPr>
          <w:b/>
          <w:sz w:val="20"/>
          <w:szCs w:val="20"/>
        </w:rPr>
        <w:t>FFS: How to indicate the uncertain offset caused by LBT?</w:t>
      </w:r>
    </w:p>
    <w:p w:rsidR="00761FBC" w:rsidRPr="00861543" w:rsidRDefault="00761FBC" w:rsidP="00861543">
      <w:pPr>
        <w:pStyle w:val="ListParagraph"/>
        <w:numPr>
          <w:ilvl w:val="0"/>
          <w:numId w:val="12"/>
        </w:numPr>
        <w:ind w:firstLineChars="0"/>
        <w:jc w:val="both"/>
        <w:rPr>
          <w:b/>
          <w:sz w:val="20"/>
          <w:szCs w:val="20"/>
        </w:rPr>
      </w:pPr>
      <w:r w:rsidRPr="002437D6">
        <w:rPr>
          <w:b/>
          <w:sz w:val="20"/>
          <w:szCs w:val="20"/>
        </w:rPr>
        <w:t xml:space="preserve">FFS: </w:t>
      </w:r>
      <w:r>
        <w:rPr>
          <w:b/>
          <w:sz w:val="20"/>
          <w:szCs w:val="20"/>
        </w:rPr>
        <w:t xml:space="preserve">Whether </w:t>
      </w:r>
      <w:r w:rsidRPr="002437D6">
        <w:rPr>
          <w:b/>
          <w:sz w:val="20"/>
          <w:szCs w:val="20"/>
        </w:rPr>
        <w:t>DRS duration</w:t>
      </w:r>
      <w:r>
        <w:rPr>
          <w:b/>
          <w:sz w:val="20"/>
          <w:szCs w:val="20"/>
        </w:rPr>
        <w:t xml:space="preserve"> is fixed or configurable. If configurable, how to indicate to UE its duration?</w:t>
      </w:r>
    </w:p>
    <w:p w:rsidR="006875FD" w:rsidRPr="00363175" w:rsidRDefault="006875FD" w:rsidP="008E6D7D">
      <w:pPr>
        <w:jc w:val="both"/>
        <w:rPr>
          <w:lang w:val="en-GB"/>
        </w:rPr>
      </w:pPr>
    </w:p>
    <w:p w:rsidR="00771A94" w:rsidRDefault="005341F0" w:rsidP="008E6D7D">
      <w:pPr>
        <w:pStyle w:val="Heading2"/>
        <w:jc w:val="both"/>
        <w:rPr>
          <w:lang w:eastAsia="zh-CN"/>
        </w:rPr>
      </w:pPr>
      <w:r>
        <w:rPr>
          <w:lang w:eastAsia="zh-CN"/>
        </w:rPr>
        <w:t>Random a</w:t>
      </w:r>
      <w:r w:rsidR="00673887">
        <w:rPr>
          <w:lang w:eastAsia="zh-CN"/>
        </w:rPr>
        <w:t>ccess procedure</w:t>
      </w:r>
    </w:p>
    <w:p w:rsidR="00474581" w:rsidRPr="00A60DE1" w:rsidRDefault="009B58C8" w:rsidP="00A60DE1">
      <w:pPr>
        <w:rPr>
          <w:lang w:val="en-GB" w:eastAsia="zh-CN"/>
        </w:rPr>
      </w:pPr>
      <w:r>
        <w:rPr>
          <w:lang w:val="en-GB" w:eastAsia="zh-CN"/>
        </w:rPr>
        <w:t xml:space="preserve">At previous RAN1 meetings, the following agreements on </w:t>
      </w:r>
      <w:r w:rsidR="000A08AF">
        <w:rPr>
          <w:lang w:val="en-GB" w:eastAsia="zh-CN"/>
        </w:rPr>
        <w:t xml:space="preserve">RACH </w:t>
      </w:r>
      <w:r>
        <w:rPr>
          <w:lang w:val="en-GB" w:eastAsia="zh-CN"/>
        </w:rPr>
        <w:t>were</w:t>
      </w:r>
      <w:r w:rsidR="00325E68">
        <w:rPr>
          <w:lang w:val="en-GB" w:eastAsia="zh-CN"/>
        </w:rPr>
        <w:t xml:space="preserve"> made</w:t>
      </w:r>
      <w:r>
        <w:rPr>
          <w:lang w:val="en-GB" w:eastAsia="zh-CN"/>
        </w:rPr>
        <w:t>.</w:t>
      </w:r>
      <w:r w:rsidR="00325E68">
        <w:rPr>
          <w:lang w:val="en-GB" w:eastAsia="zh-CN"/>
        </w:rPr>
        <w:t xml:space="preserve"> </w:t>
      </w:r>
    </w:p>
    <w:tbl>
      <w:tblPr>
        <w:tblStyle w:val="TableGrid"/>
        <w:tblW w:w="0" w:type="auto"/>
        <w:tblLook w:val="04A0" w:firstRow="1" w:lastRow="0" w:firstColumn="1" w:lastColumn="0" w:noHBand="0" w:noVBand="1"/>
      </w:tblPr>
      <w:tblGrid>
        <w:gridCol w:w="9631"/>
      </w:tblGrid>
      <w:tr w:rsidR="00771A94" w:rsidTr="00771A94">
        <w:tc>
          <w:tcPr>
            <w:tcW w:w="9631" w:type="dxa"/>
          </w:tcPr>
          <w:p w:rsidR="00771A94" w:rsidRPr="00957D02" w:rsidRDefault="00771A94" w:rsidP="008E6D7D">
            <w:pPr>
              <w:jc w:val="both"/>
              <w:rPr>
                <w:rFonts w:ascii="Times New Roman" w:hAnsi="Times New Roman"/>
                <w:lang w:eastAsia="x-none"/>
              </w:rPr>
            </w:pPr>
            <w:r w:rsidRPr="00957D02">
              <w:rPr>
                <w:rFonts w:ascii="Times New Roman" w:hAnsi="Times New Roman"/>
                <w:highlight w:val="green"/>
                <w:lang w:eastAsia="x-none"/>
              </w:rPr>
              <w:t>Agreement:</w:t>
            </w:r>
            <w:r w:rsidRPr="00957D02">
              <w:rPr>
                <w:rFonts w:ascii="Times New Roman" w:hAnsi="Times New Roman"/>
                <w:lang w:eastAsia="x-none"/>
              </w:rPr>
              <w:t xml:space="preserve"> (RAN1 #93)</w:t>
            </w:r>
          </w:p>
          <w:p w:rsidR="00771A94" w:rsidRPr="00957D02" w:rsidRDefault="00771A94" w:rsidP="008E6D7D">
            <w:pPr>
              <w:jc w:val="both"/>
              <w:rPr>
                <w:rFonts w:ascii="Times New Roman" w:hAnsi="Times New Roman"/>
                <w:lang w:eastAsia="x-none"/>
              </w:rPr>
            </w:pPr>
            <w:r w:rsidRPr="00957D02">
              <w:rPr>
                <w:rFonts w:ascii="Times New Roman" w:hAnsi="Times New Roman"/>
                <w:lang w:eastAsia="x-none"/>
              </w:rPr>
              <w:t>The following modifications to initial access procedures are beneficial</w:t>
            </w:r>
          </w:p>
          <w:p w:rsidR="00771A94" w:rsidRPr="00957D02" w:rsidRDefault="00771A94" w:rsidP="009C4DAD">
            <w:pPr>
              <w:pStyle w:val="ListParagraph"/>
              <w:numPr>
                <w:ilvl w:val="0"/>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Enhancement to 4-step RACH</w:t>
            </w:r>
          </w:p>
          <w:p w:rsidR="00771A94" w:rsidRPr="00957D02" w:rsidRDefault="00771A94" w:rsidP="009C4DAD">
            <w:pPr>
              <w:pStyle w:val="ListParagraph"/>
              <w:numPr>
                <w:ilvl w:val="1"/>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Mechanisms to handle reduced msg 1/2/3/4 transmission opportunities due to LBT failure</w:t>
            </w:r>
          </w:p>
          <w:p w:rsidR="00771A94" w:rsidRPr="009F711D" w:rsidRDefault="00771A94" w:rsidP="009C4DAD">
            <w:pPr>
              <w:pStyle w:val="ListParagraph"/>
              <w:numPr>
                <w:ilvl w:val="0"/>
                <w:numId w:val="12"/>
              </w:numPr>
              <w:spacing w:line="259" w:lineRule="auto"/>
              <w:ind w:firstLineChars="0"/>
              <w:contextualSpacing/>
              <w:jc w:val="both"/>
              <w:rPr>
                <w:rFonts w:ascii="Times New Roman" w:hAnsi="Times New Roman"/>
                <w:sz w:val="20"/>
                <w:szCs w:val="20"/>
              </w:rPr>
            </w:pPr>
            <w:r w:rsidRPr="00957D02">
              <w:rPr>
                <w:rFonts w:ascii="Times New Roman" w:hAnsi="Times New Roman"/>
                <w:sz w:val="20"/>
                <w:szCs w:val="20"/>
              </w:rPr>
              <w:t>2-step RACH potentially has benefit for channel access</w:t>
            </w:r>
          </w:p>
        </w:tc>
      </w:tr>
    </w:tbl>
    <w:p w:rsidR="00AD09A4" w:rsidRDefault="00AD09A4" w:rsidP="008E6D7D">
      <w:pPr>
        <w:jc w:val="both"/>
        <w:rPr>
          <w:lang w:eastAsia="zh-CN"/>
        </w:rPr>
      </w:pPr>
    </w:p>
    <w:tbl>
      <w:tblPr>
        <w:tblStyle w:val="TableGrid"/>
        <w:tblW w:w="0" w:type="auto"/>
        <w:tblLook w:val="04A0" w:firstRow="1" w:lastRow="0" w:firstColumn="1" w:lastColumn="0" w:noHBand="0" w:noVBand="1"/>
      </w:tblPr>
      <w:tblGrid>
        <w:gridCol w:w="9631"/>
      </w:tblGrid>
      <w:tr w:rsidR="007C4AC7" w:rsidRPr="00835B5B" w:rsidTr="007C4AC7">
        <w:tc>
          <w:tcPr>
            <w:tcW w:w="9631" w:type="dxa"/>
          </w:tcPr>
          <w:p w:rsidR="007C4AC7" w:rsidRPr="00835B5B" w:rsidRDefault="007C4AC7" w:rsidP="007C4AC7">
            <w:pPr>
              <w:rPr>
                <w:rFonts w:ascii="Times New Roman" w:hAnsi="Times New Roman"/>
                <w:lang w:eastAsia="x-none"/>
              </w:rPr>
            </w:pPr>
            <w:r w:rsidRPr="00835B5B">
              <w:rPr>
                <w:rFonts w:ascii="Times New Roman" w:hAnsi="Times New Roman"/>
                <w:highlight w:val="green"/>
                <w:lang w:eastAsia="x-none"/>
              </w:rPr>
              <w:t>Agreement:</w:t>
            </w:r>
            <w:r w:rsidR="00E051EE">
              <w:rPr>
                <w:rFonts w:ascii="Times New Roman" w:hAnsi="Times New Roman"/>
                <w:lang w:eastAsia="x-none"/>
              </w:rPr>
              <w:t xml:space="preserve"> (RAN1 #94)</w:t>
            </w:r>
          </w:p>
          <w:p w:rsidR="00835B5B" w:rsidRDefault="007C4AC7" w:rsidP="00835B5B">
            <w:pPr>
              <w:numPr>
                <w:ilvl w:val="0"/>
                <w:numId w:val="16"/>
              </w:numPr>
              <w:overflowPunct/>
              <w:autoSpaceDE/>
              <w:autoSpaceDN/>
              <w:adjustRightInd/>
              <w:spacing w:after="0"/>
              <w:textAlignment w:val="auto"/>
              <w:rPr>
                <w:rFonts w:ascii="Times New Roman" w:hAnsi="Times New Roman"/>
                <w:lang w:eastAsia="x-none"/>
              </w:rPr>
            </w:pPr>
            <w:r w:rsidRPr="00835B5B">
              <w:rPr>
                <w:rFonts w:ascii="Times New Roman" w:hAnsi="Times New Roman"/>
                <w:lang w:eastAsia="x-none"/>
              </w:rPr>
              <w:t>In some scenarios it is beneficial for the maximum RAR window size to be extended beyond 10 ms to increase robustness to DL LBT failure</w:t>
            </w:r>
          </w:p>
          <w:p w:rsidR="007C4AC7" w:rsidRPr="00835B5B" w:rsidRDefault="007C4AC7" w:rsidP="00835B5B">
            <w:pPr>
              <w:numPr>
                <w:ilvl w:val="1"/>
                <w:numId w:val="16"/>
              </w:numPr>
              <w:overflowPunct/>
              <w:autoSpaceDE/>
              <w:autoSpaceDN/>
              <w:adjustRightInd/>
              <w:spacing w:after="0"/>
              <w:textAlignment w:val="auto"/>
              <w:rPr>
                <w:rFonts w:ascii="Times New Roman" w:hAnsi="Times New Roman"/>
                <w:lang w:eastAsia="x-none"/>
              </w:rPr>
            </w:pPr>
            <w:r w:rsidRPr="00835B5B">
              <w:rPr>
                <w:rFonts w:ascii="Times New Roman" w:hAnsi="Times New Roman"/>
                <w:lang w:eastAsia="x-none"/>
              </w:rPr>
              <w:t>FFS: Value of maximum RAR window size</w:t>
            </w:r>
          </w:p>
        </w:tc>
      </w:tr>
    </w:tbl>
    <w:p w:rsidR="007C4AC7" w:rsidRDefault="007C4AC7" w:rsidP="008E6D7D">
      <w:pPr>
        <w:jc w:val="both"/>
        <w:rPr>
          <w:lang w:eastAsia="zh-CN"/>
        </w:rPr>
      </w:pPr>
    </w:p>
    <w:p w:rsidR="00ED1D33" w:rsidRDefault="00CB0273" w:rsidP="00BD0BD1">
      <w:pPr>
        <w:ind w:firstLine="284"/>
        <w:jc w:val="both"/>
        <w:rPr>
          <w:lang w:eastAsia="zh-CN"/>
        </w:rPr>
      </w:pPr>
      <w:r>
        <w:rPr>
          <w:lang w:eastAsia="zh-CN"/>
        </w:rPr>
        <w:t>The LBT requirement to access unlicensed spectrum not only reduces transmission opportunities but also increase</w:t>
      </w:r>
      <w:r w:rsidR="001B348C">
        <w:rPr>
          <w:lang w:eastAsia="zh-CN"/>
        </w:rPr>
        <w:t xml:space="preserve">s </w:t>
      </w:r>
      <w:r>
        <w:rPr>
          <w:lang w:eastAsia="zh-CN"/>
        </w:rPr>
        <w:t xml:space="preserve">access latency. </w:t>
      </w:r>
      <w:r w:rsidR="001606F6">
        <w:rPr>
          <w:lang w:eastAsia="zh-CN"/>
        </w:rPr>
        <w:t xml:space="preserve">Similar to NR, reduction of RACH latency should be a design target in NR-U. </w:t>
      </w:r>
      <w:r w:rsidR="00001312">
        <w:rPr>
          <w:lang w:eastAsia="zh-CN"/>
        </w:rPr>
        <w:t xml:space="preserve">To mitigate the impact of LBT, </w:t>
      </w:r>
      <w:r w:rsidR="00784982">
        <w:rPr>
          <w:lang w:eastAsia="zh-CN"/>
        </w:rPr>
        <w:t xml:space="preserve">one straightforward </w:t>
      </w:r>
      <w:r w:rsidR="00D13624">
        <w:rPr>
          <w:lang w:eastAsia="zh-CN"/>
        </w:rPr>
        <w:t>way</w:t>
      </w:r>
      <w:r w:rsidR="00784982">
        <w:rPr>
          <w:lang w:eastAsia="zh-CN"/>
        </w:rPr>
        <w:t xml:space="preserve"> is to reduce the number of steps in a procedure. H</w:t>
      </w:r>
      <w:r w:rsidR="00D13624">
        <w:rPr>
          <w:lang w:eastAsia="zh-CN"/>
        </w:rPr>
        <w:t xml:space="preserve">ence, it could be beneficial if the </w:t>
      </w:r>
      <w:r w:rsidR="00D13624">
        <w:rPr>
          <w:lang w:eastAsia="zh-CN"/>
        </w:rPr>
        <w:lastRenderedPageBreak/>
        <w:t xml:space="preserve">simplified 2-step RACH is </w:t>
      </w:r>
      <w:r w:rsidR="008F002F">
        <w:rPr>
          <w:lang w:eastAsia="zh-CN"/>
        </w:rPr>
        <w:t>supported in</w:t>
      </w:r>
      <w:r w:rsidR="00D13624">
        <w:rPr>
          <w:lang w:eastAsia="zh-CN"/>
        </w:rPr>
        <w:t xml:space="preserve"> NR-U. </w:t>
      </w:r>
      <w:r w:rsidR="00BB69B2">
        <w:rPr>
          <w:lang w:eastAsia="zh-CN"/>
        </w:rPr>
        <w:t>The number of LBTs needs to be conducted in a RACH procedure is consequently reduced to half</w:t>
      </w:r>
      <w:r w:rsidR="00436A59">
        <w:rPr>
          <w:lang w:eastAsia="zh-CN"/>
        </w:rPr>
        <w:t xml:space="preserve"> in a simplified 2-step RACH compared with the conventional 4-step RACH</w:t>
      </w:r>
      <w:r w:rsidR="00BB69B2">
        <w:rPr>
          <w:lang w:eastAsia="zh-CN"/>
        </w:rPr>
        <w:t xml:space="preserve">. </w:t>
      </w:r>
    </w:p>
    <w:p w:rsidR="009B71D1" w:rsidRDefault="00F9025C" w:rsidP="00BD0BD1">
      <w:pPr>
        <w:pStyle w:val="Caption"/>
        <w:jc w:val="both"/>
      </w:pPr>
      <w:bookmarkStart w:id="7" w:name="_Ref506627451"/>
      <w:bookmarkStart w:id="8" w:name="_Ref510616509"/>
      <w:r>
        <w:t xml:space="preserve">Proposal </w:t>
      </w:r>
      <w:fldSimple w:instr=" SEQ Proposal \* ARABIC ">
        <w:r w:rsidR="00FB75D3">
          <w:rPr>
            <w:noProof/>
          </w:rPr>
          <w:t>3</w:t>
        </w:r>
      </w:fldSimple>
      <w:r>
        <w:t xml:space="preserve">: </w:t>
      </w:r>
      <w:bookmarkEnd w:id="7"/>
      <w:r>
        <w:t xml:space="preserve">NR-U </w:t>
      </w:r>
      <w:r w:rsidR="002F700C">
        <w:t>shall study</w:t>
      </w:r>
      <w:r>
        <w:t xml:space="preserve"> the feasibility of 2-step RACH to reduce random access latency.</w:t>
      </w:r>
      <w:bookmarkEnd w:id="8"/>
    </w:p>
    <w:p w:rsidR="00D86C93" w:rsidRPr="00D86C93" w:rsidRDefault="00D86C93" w:rsidP="00BD0BD1">
      <w:pPr>
        <w:jc w:val="both"/>
      </w:pPr>
    </w:p>
    <w:p w:rsidR="000A4598" w:rsidRDefault="009B71D1" w:rsidP="00BD0BD1">
      <w:pPr>
        <w:jc w:val="both"/>
        <w:rPr>
          <w:lang w:eastAsia="zh-CN"/>
        </w:rPr>
      </w:pPr>
      <w:r>
        <w:rPr>
          <w:lang w:eastAsia="zh-CN"/>
        </w:rPr>
        <w:tab/>
      </w:r>
      <w:r w:rsidR="001005F4">
        <w:rPr>
          <w:lang w:eastAsia="zh-CN"/>
        </w:rPr>
        <w:t>Regardless of whether or not 2-step RACH is supported in NR-U</w:t>
      </w:r>
      <w:r>
        <w:rPr>
          <w:lang w:eastAsia="zh-CN"/>
        </w:rPr>
        <w:t xml:space="preserve">, </w:t>
      </w:r>
      <w:r w:rsidR="00301894">
        <w:rPr>
          <w:lang w:eastAsia="zh-CN"/>
        </w:rPr>
        <w:t>the 4-step RACH is likely to be adopted as baseline</w:t>
      </w:r>
      <w:r w:rsidR="00573169">
        <w:rPr>
          <w:lang w:eastAsia="zh-CN"/>
        </w:rPr>
        <w:t>.</w:t>
      </w:r>
      <w:r w:rsidR="00FB6195">
        <w:rPr>
          <w:lang w:eastAsia="zh-CN"/>
        </w:rPr>
        <w:t xml:space="preserve"> It is therefore </w:t>
      </w:r>
      <w:r w:rsidR="00F704B8">
        <w:rPr>
          <w:lang w:eastAsia="zh-CN"/>
        </w:rPr>
        <w:t xml:space="preserve">beneficial to discuss </w:t>
      </w:r>
      <w:r w:rsidR="00FB6195">
        <w:rPr>
          <w:lang w:eastAsia="zh-CN"/>
        </w:rPr>
        <w:t>e</w:t>
      </w:r>
      <w:r w:rsidR="009B03D2">
        <w:rPr>
          <w:lang w:eastAsia="zh-CN"/>
        </w:rPr>
        <w:t>nha</w:t>
      </w:r>
      <w:r w:rsidR="00FB6195">
        <w:rPr>
          <w:lang w:eastAsia="zh-CN"/>
        </w:rPr>
        <w:t xml:space="preserve">ncements to </w:t>
      </w:r>
      <w:r w:rsidR="004939C5">
        <w:rPr>
          <w:lang w:eastAsia="zh-CN"/>
        </w:rPr>
        <w:t xml:space="preserve">4-step RACH </w:t>
      </w:r>
      <w:r w:rsidR="004E6FF7">
        <w:rPr>
          <w:lang w:eastAsia="zh-CN"/>
        </w:rPr>
        <w:t xml:space="preserve">to cope with the uncertainty of channel availability due to LBT. To handle </w:t>
      </w:r>
      <w:r w:rsidR="009E301B">
        <w:rPr>
          <w:lang w:eastAsia="zh-CN"/>
        </w:rPr>
        <w:t>the reduced transmission opportunities of msg1/2/3/4 due to LBT failure</w:t>
      </w:r>
      <w:r w:rsidR="004E6FF7">
        <w:rPr>
          <w:lang w:eastAsia="zh-CN"/>
        </w:rPr>
        <w:t xml:space="preserve">, </w:t>
      </w:r>
      <w:r w:rsidR="000A4598">
        <w:rPr>
          <w:lang w:eastAsia="zh-CN"/>
        </w:rPr>
        <w:t>additional transmission opportunities can be allocated</w:t>
      </w:r>
      <w:r w:rsidR="004E6FF7">
        <w:rPr>
          <w:lang w:eastAsia="zh-CN"/>
        </w:rPr>
        <w:t xml:space="preserve"> </w:t>
      </w:r>
      <w:r w:rsidR="00DD537C">
        <w:rPr>
          <w:lang w:eastAsia="zh-CN"/>
        </w:rPr>
        <w:t xml:space="preserve">in </w:t>
      </w:r>
      <w:r w:rsidR="004E6FF7">
        <w:rPr>
          <w:lang w:eastAsia="zh-CN"/>
        </w:rPr>
        <w:t xml:space="preserve">both </w:t>
      </w:r>
      <w:r w:rsidR="00DD537C">
        <w:rPr>
          <w:lang w:eastAsia="zh-CN"/>
        </w:rPr>
        <w:t xml:space="preserve">the </w:t>
      </w:r>
      <w:r w:rsidR="000A4598">
        <w:rPr>
          <w:lang w:eastAsia="zh-CN"/>
        </w:rPr>
        <w:t>time doma</w:t>
      </w:r>
      <w:r w:rsidR="004E6FF7">
        <w:rPr>
          <w:lang w:eastAsia="zh-CN"/>
        </w:rPr>
        <w:t xml:space="preserve">in and </w:t>
      </w:r>
      <w:r w:rsidR="00042215">
        <w:rPr>
          <w:lang w:eastAsia="zh-CN"/>
        </w:rPr>
        <w:t>frequency domain</w:t>
      </w:r>
      <w:r w:rsidR="004E6FF7">
        <w:rPr>
          <w:lang w:eastAsia="zh-CN"/>
        </w:rPr>
        <w:t>s</w:t>
      </w:r>
      <w:r w:rsidR="00042215">
        <w:rPr>
          <w:lang w:eastAsia="zh-CN"/>
        </w:rPr>
        <w:t>.</w:t>
      </w:r>
      <w:r w:rsidR="002E6E91">
        <w:rPr>
          <w:lang w:eastAsia="zh-CN"/>
        </w:rPr>
        <w:t xml:space="preserve"> </w:t>
      </w:r>
      <w:r w:rsidR="000E569B">
        <w:rPr>
          <w:lang w:eastAsia="zh-CN"/>
        </w:rPr>
        <w:t xml:space="preserve">To increase the LBT success rate, the network also can reduce the LBT overhead for UEs, if not entirely eliminate it, by allocating uplink resources including RACH occasions in gNB shared COTs. For example, </w:t>
      </w:r>
      <w:r w:rsidR="001209DA">
        <w:rPr>
          <w:lang w:eastAsia="zh-CN"/>
        </w:rPr>
        <w:t>RACH occas</w:t>
      </w:r>
      <w:r w:rsidR="00404F18">
        <w:rPr>
          <w:lang w:eastAsia="zh-CN"/>
        </w:rPr>
        <w:t xml:space="preserve">ions can immediately follow </w:t>
      </w:r>
      <w:r w:rsidR="001209DA">
        <w:rPr>
          <w:lang w:eastAsia="zh-CN"/>
        </w:rPr>
        <w:t>DRS transmission</w:t>
      </w:r>
      <w:r w:rsidR="00404F18">
        <w:rPr>
          <w:lang w:eastAsia="zh-CN"/>
        </w:rPr>
        <w:t xml:space="preserve">s so that RACH occasions are in the same COT as DRS. </w:t>
      </w:r>
      <w:r w:rsidR="001318C5">
        <w:rPr>
          <w:lang w:eastAsia="zh-CN"/>
        </w:rPr>
        <w:t xml:space="preserve">In this way, UEs that conduct PRACH transmissions on these occasion may conduct </w:t>
      </w:r>
      <w:r w:rsidR="00ED4DC7">
        <w:rPr>
          <w:lang w:eastAsia="zh-CN"/>
        </w:rPr>
        <w:t>no-</w:t>
      </w:r>
      <w:r w:rsidR="001318C5">
        <w:rPr>
          <w:lang w:eastAsia="zh-CN"/>
        </w:rPr>
        <w:t>LBT or</w:t>
      </w:r>
      <w:r w:rsidR="00ED4DC7">
        <w:rPr>
          <w:lang w:eastAsia="zh-CN"/>
        </w:rPr>
        <w:t xml:space="preserve"> one-shot LBT. </w:t>
      </w:r>
      <w:r w:rsidR="00937B4A">
        <w:rPr>
          <w:lang w:eastAsia="zh-CN"/>
        </w:rPr>
        <w:t>Based on a similar principle, additional RACH occasions can also be allocated in any gNB shared COT to increase the transm</w:t>
      </w:r>
      <w:r w:rsidR="00446D30">
        <w:rPr>
          <w:lang w:eastAsia="zh-CN"/>
        </w:rPr>
        <w:t>ission opportunities for PRACH.</w:t>
      </w:r>
    </w:p>
    <w:p w:rsidR="002F60C6" w:rsidRDefault="002F60C6" w:rsidP="00BD0BD1">
      <w:pPr>
        <w:pStyle w:val="Caption"/>
        <w:jc w:val="both"/>
      </w:pPr>
      <w:bookmarkStart w:id="9" w:name="_Ref510616498"/>
      <w:r>
        <w:t xml:space="preserve">Observation </w:t>
      </w:r>
      <w:fldSimple w:instr=" SEQ Observation \* ARABIC ">
        <w:r w:rsidR="00FB75D3">
          <w:rPr>
            <w:noProof/>
          </w:rPr>
          <w:t>3</w:t>
        </w:r>
      </w:fldSimple>
      <w:r>
        <w:t xml:space="preserve">: </w:t>
      </w:r>
      <w:r w:rsidRPr="00191430">
        <w:t xml:space="preserve">It can reduce UE’s LBT overhead and RACH access latency if pre-configured RACH resources </w:t>
      </w:r>
      <w:r>
        <w:t xml:space="preserve">are allocated </w:t>
      </w:r>
      <w:r w:rsidRPr="00191430">
        <w:t xml:space="preserve">immediately following </w:t>
      </w:r>
      <w:r>
        <w:t xml:space="preserve">DRS within the same </w:t>
      </w:r>
      <w:r w:rsidRPr="00191430">
        <w:t>COT.</w:t>
      </w:r>
      <w:bookmarkEnd w:id="9"/>
      <w:r>
        <w:t xml:space="preserve">   </w:t>
      </w:r>
    </w:p>
    <w:p w:rsidR="00E8672A" w:rsidRDefault="00715295" w:rsidP="00BD0BD1">
      <w:pPr>
        <w:pStyle w:val="Caption"/>
        <w:jc w:val="both"/>
      </w:pPr>
      <w:bookmarkStart w:id="10" w:name="_Ref525850917"/>
      <w:r>
        <w:t xml:space="preserve">Proposal </w:t>
      </w:r>
      <w:fldSimple w:instr=" SEQ Proposal \* ARABIC ">
        <w:r w:rsidR="00FB75D3">
          <w:rPr>
            <w:noProof/>
          </w:rPr>
          <w:t>4</w:t>
        </w:r>
      </w:fldSimple>
      <w:r>
        <w:t xml:space="preserve">: </w:t>
      </w:r>
      <w:r w:rsidR="00E8672A">
        <w:t>RAN1 shall consider the following methods to enhance 4-step RACH in NR-U.</w:t>
      </w:r>
      <w:bookmarkEnd w:id="10"/>
      <w:r w:rsidR="00E8672A">
        <w:t xml:space="preserve"> </w:t>
      </w:r>
    </w:p>
    <w:p w:rsidR="00DA5F72" w:rsidRDefault="00DA5F72" w:rsidP="00BD0BD1">
      <w:pPr>
        <w:pStyle w:val="Caption"/>
        <w:numPr>
          <w:ilvl w:val="0"/>
          <w:numId w:val="18"/>
        </w:numPr>
        <w:jc w:val="both"/>
      </w:pPr>
      <w:r>
        <w:t xml:space="preserve">To increase </w:t>
      </w:r>
      <w:r w:rsidR="002B5D7A">
        <w:t>transmission opportunities for M</w:t>
      </w:r>
      <w:r>
        <w:t xml:space="preserve">sg1/2/3/4 in both time and frequency domains </w:t>
      </w:r>
    </w:p>
    <w:p w:rsidR="00DA5F72" w:rsidRDefault="00B902F2" w:rsidP="00BD0BD1">
      <w:pPr>
        <w:pStyle w:val="Caption"/>
        <w:numPr>
          <w:ilvl w:val="0"/>
          <w:numId w:val="18"/>
        </w:numPr>
        <w:jc w:val="both"/>
      </w:pPr>
      <w:r>
        <w:t xml:space="preserve">To reduce </w:t>
      </w:r>
      <w:r w:rsidR="00C129C8">
        <w:t xml:space="preserve">UE’s LBT overhead </w:t>
      </w:r>
      <w:r w:rsidR="00DA5F72">
        <w:t>during a RACH procedure</w:t>
      </w:r>
    </w:p>
    <w:p w:rsidR="00E8672A" w:rsidRPr="00E8672A" w:rsidRDefault="00DA5F72" w:rsidP="00BD0BD1">
      <w:pPr>
        <w:pStyle w:val="Caption"/>
        <w:numPr>
          <w:ilvl w:val="0"/>
          <w:numId w:val="18"/>
        </w:numPr>
        <w:jc w:val="both"/>
      </w:pPr>
      <w:r>
        <w:t xml:space="preserve">Note: the above methods are not mutually exclusive. </w:t>
      </w:r>
    </w:p>
    <w:p w:rsidR="00971776" w:rsidRDefault="00971776" w:rsidP="00971776"/>
    <w:p w:rsidR="00D241CB" w:rsidRPr="0043480A" w:rsidRDefault="00DB5501" w:rsidP="0045329F">
      <w:pPr>
        <w:ind w:firstLine="284"/>
        <w:jc w:val="both"/>
      </w:pPr>
      <w:r>
        <w:t xml:space="preserve">Finally, we want to point out that the </w:t>
      </w:r>
      <w:r w:rsidR="007D0EA4">
        <w:t xml:space="preserve">design of RA-RNTI determination is based on the assumption </w:t>
      </w:r>
      <w:r w:rsidR="0000170B">
        <w:t xml:space="preserve">that the RAR window size is 10msec in both NR and LTE. As we can see the details of RA-RNTI calculation from </w:t>
      </w:r>
      <w:r w:rsidR="00B5454A">
        <w:t xml:space="preserve">Section 5.1.3 of </w:t>
      </w:r>
      <w:r w:rsidR="0090768E">
        <w:t>TS 38.321 V15.3.0</w:t>
      </w:r>
      <w:r w:rsidR="0000170B">
        <w:t xml:space="preserve">, </w:t>
      </w:r>
      <w:r w:rsidR="00E906B8">
        <w:t xml:space="preserve">the slot index, t_id, is based on the </w:t>
      </w:r>
      <w:r w:rsidR="0043480A">
        <w:t xml:space="preserve">first slot of the selected PRACH preamble </w:t>
      </w:r>
      <w:r w:rsidR="0043480A" w:rsidRPr="0043480A">
        <w:rPr>
          <w:i/>
        </w:rPr>
        <w:t>in a radio frame</w:t>
      </w:r>
      <w:r w:rsidR="0043480A">
        <w:t xml:space="preserve">. </w:t>
      </w:r>
    </w:p>
    <w:p w:rsidR="00D241CB" w:rsidRPr="00D241CB" w:rsidRDefault="00D241CB" w:rsidP="0045329F">
      <w:pPr>
        <w:ind w:left="284"/>
        <w:jc w:val="both"/>
        <w:rPr>
          <w:i/>
          <w:lang w:eastAsia="ko-KR"/>
        </w:rPr>
      </w:pPr>
      <w:r w:rsidRPr="00D241CB">
        <w:rPr>
          <w:i/>
          <w:lang w:eastAsia="ko-KR"/>
        </w:rPr>
        <w:t>The RA-RNTI associated with the PRACH in which the Random Access Preamble is transmitted, is computed as:</w:t>
      </w:r>
    </w:p>
    <w:p w:rsidR="00D241CB" w:rsidRPr="00D241CB" w:rsidRDefault="007F4A33" w:rsidP="0045329F">
      <w:pPr>
        <w:pStyle w:val="EQ"/>
        <w:ind w:left="284"/>
        <w:jc w:val="both"/>
        <w:rPr>
          <w:i/>
          <w:lang w:eastAsia="ko-KR"/>
        </w:rPr>
      </w:pPr>
      <w:r>
        <w:rPr>
          <w:i/>
          <w:lang w:eastAsia="ko-KR"/>
        </w:rPr>
        <w:tab/>
      </w:r>
      <w:r w:rsidR="00D241CB" w:rsidRPr="00D241CB">
        <w:rPr>
          <w:i/>
          <w:lang w:eastAsia="ko-KR"/>
        </w:rPr>
        <w:t>RA-RNTI= 1 + s_id + 14 × t_id + 14 × 80 × f_id + 14 × 80 × 8 × ul_carrier_id</w:t>
      </w:r>
    </w:p>
    <w:p w:rsidR="003840FA" w:rsidRDefault="00D241CB" w:rsidP="0045329F">
      <w:pPr>
        <w:ind w:left="284"/>
        <w:jc w:val="both"/>
        <w:rPr>
          <w:i/>
          <w:lang w:eastAsia="ko-KR"/>
        </w:rPr>
      </w:pPr>
      <w:r w:rsidRPr="00D241CB">
        <w:rPr>
          <w:i/>
          <w:lang w:eastAsia="ko-KR"/>
        </w:rPr>
        <w:t xml:space="preserve">where s_id is the index of the first OFDM symbol of the specified PRACH (0 </w:t>
      </w:r>
      <w:r w:rsidRPr="00D241CB">
        <w:rPr>
          <w:i/>
          <w:noProof/>
        </w:rPr>
        <w:t>≤</w:t>
      </w:r>
      <w:r w:rsidRPr="00D241CB">
        <w:rPr>
          <w:i/>
          <w:noProof/>
          <w:lang w:eastAsia="ko-KR"/>
        </w:rPr>
        <w:t xml:space="preserve"> </w:t>
      </w:r>
      <w:r w:rsidRPr="00D241CB">
        <w:rPr>
          <w:i/>
          <w:lang w:eastAsia="ko-KR"/>
        </w:rPr>
        <w:t xml:space="preserve">s_id &lt; 14), t_id is the index of the first slot of the specified PRACH in a system frame (0 </w:t>
      </w:r>
      <w:r w:rsidRPr="00D241CB">
        <w:rPr>
          <w:i/>
          <w:noProof/>
        </w:rPr>
        <w:t>≤</w:t>
      </w:r>
      <w:r w:rsidRPr="00D241CB">
        <w:rPr>
          <w:i/>
          <w:lang w:eastAsia="ko-KR"/>
        </w:rPr>
        <w:t xml:space="preserve"> t_id &lt; 80), f_id is the index of the specified PRACH in the frequency domain (0 </w:t>
      </w:r>
      <w:r w:rsidRPr="00D241CB">
        <w:rPr>
          <w:i/>
          <w:noProof/>
        </w:rPr>
        <w:t>≤</w:t>
      </w:r>
      <w:r w:rsidRPr="00D241CB">
        <w:rPr>
          <w:i/>
          <w:lang w:eastAsia="ko-KR"/>
        </w:rPr>
        <w:t xml:space="preserve"> f_id &lt; 8), and ul_carrier_id is the UL carrier used for Msg1 transmission (0 for NUL carrier, and 1 for SUL carrier).</w:t>
      </w:r>
    </w:p>
    <w:p w:rsidR="00A80394" w:rsidRDefault="002F710A" w:rsidP="0045329F">
      <w:pPr>
        <w:jc w:val="both"/>
        <w:rPr>
          <w:lang w:eastAsia="ko-KR"/>
        </w:rPr>
      </w:pPr>
      <w:r>
        <w:rPr>
          <w:lang w:eastAsia="ko-KR"/>
        </w:rPr>
        <w:t xml:space="preserve">Therefore, the extension of RAR window size has an impact on the maximum </w:t>
      </w:r>
      <w:r w:rsidR="00CB5815">
        <w:rPr>
          <w:lang w:eastAsia="ko-KR"/>
        </w:rPr>
        <w:t xml:space="preserve">values of t_id and </w:t>
      </w:r>
      <w:r w:rsidR="006A347D">
        <w:rPr>
          <w:lang w:eastAsia="ko-KR"/>
        </w:rPr>
        <w:t>RA-RNTI</w:t>
      </w:r>
      <w:r>
        <w:rPr>
          <w:lang w:eastAsia="ko-KR"/>
        </w:rPr>
        <w:t>.</w:t>
      </w:r>
      <w:r w:rsidR="00CB5815">
        <w:rPr>
          <w:lang w:eastAsia="ko-KR"/>
        </w:rPr>
        <w:t xml:space="preserve"> </w:t>
      </w:r>
      <w:r w:rsidR="008B1F13">
        <w:rPr>
          <w:lang w:eastAsia="ko-KR"/>
        </w:rPr>
        <w:t xml:space="preserve">If the RAR window size is extended to 40msec, the value range of t_id becomes </w:t>
      </w:r>
      <w:r w:rsidR="008B1F13" w:rsidRPr="00D241CB">
        <w:rPr>
          <w:i/>
          <w:lang w:eastAsia="ko-KR"/>
        </w:rPr>
        <w:t xml:space="preserve">0 </w:t>
      </w:r>
      <w:r w:rsidR="008B1F13" w:rsidRPr="00D241CB">
        <w:rPr>
          <w:i/>
          <w:noProof/>
        </w:rPr>
        <w:t>≤</w:t>
      </w:r>
      <w:r w:rsidR="008B1F13">
        <w:rPr>
          <w:i/>
          <w:lang w:eastAsia="ko-KR"/>
        </w:rPr>
        <w:t xml:space="preserve"> t_id &lt; 32</w:t>
      </w:r>
      <w:r w:rsidR="008B1F13" w:rsidRPr="00D241CB">
        <w:rPr>
          <w:i/>
          <w:lang w:eastAsia="ko-KR"/>
        </w:rPr>
        <w:t>0</w:t>
      </w:r>
      <w:r w:rsidR="008B1F13">
        <w:rPr>
          <w:i/>
          <w:lang w:eastAsia="ko-KR"/>
        </w:rPr>
        <w:t xml:space="preserve"> </w:t>
      </w:r>
      <w:r w:rsidR="008B1F13">
        <w:rPr>
          <w:lang w:eastAsia="ko-KR"/>
        </w:rPr>
        <w:t xml:space="preserve">and the maximum RA-RNTI value becomes </w:t>
      </w:r>
      <w:r w:rsidR="00C870F8">
        <w:rPr>
          <w:lang w:eastAsia="ko-KR"/>
        </w:rPr>
        <w:t xml:space="preserve">(71680-1) which is larger than the 16-bit RNTI can provide. </w:t>
      </w:r>
    </w:p>
    <w:p w:rsidR="00D776DF" w:rsidRDefault="00A80394" w:rsidP="0045329F">
      <w:pPr>
        <w:pStyle w:val="Caption"/>
        <w:jc w:val="both"/>
      </w:pPr>
      <w:bookmarkStart w:id="11" w:name="_Ref525850876"/>
      <w:r>
        <w:t xml:space="preserve">Observation </w:t>
      </w:r>
      <w:fldSimple w:instr=" SEQ Observation \* ARABIC ">
        <w:r w:rsidR="00FB75D3">
          <w:rPr>
            <w:noProof/>
          </w:rPr>
          <w:t>4</w:t>
        </w:r>
      </w:fldSimple>
      <w:r>
        <w:t xml:space="preserve">: When the RAR window size is extended to be 40msec or larger, the </w:t>
      </w:r>
      <w:r w:rsidR="00C8320B">
        <w:t>RA-RNTI determination formula should be revisited.</w:t>
      </w:r>
      <w:bookmarkEnd w:id="11"/>
      <w:r w:rsidR="00C8320B">
        <w:t xml:space="preserve"> </w:t>
      </w:r>
    </w:p>
    <w:p w:rsidR="0000170B" w:rsidRPr="0000170B" w:rsidRDefault="002F710A" w:rsidP="00A80394">
      <w:pPr>
        <w:pStyle w:val="Caption"/>
        <w:rPr>
          <w:lang w:eastAsia="ko-KR"/>
        </w:rPr>
      </w:pPr>
      <w:r>
        <w:rPr>
          <w:lang w:eastAsia="ko-KR"/>
        </w:rPr>
        <w:t xml:space="preserve">  </w:t>
      </w:r>
      <w:r w:rsidR="00E906B8">
        <w:rPr>
          <w:lang w:eastAsia="ko-KR"/>
        </w:rPr>
        <w:t xml:space="preserve"> </w:t>
      </w:r>
    </w:p>
    <w:p w:rsidR="005341F0" w:rsidRDefault="005341F0" w:rsidP="008E6D7D">
      <w:pPr>
        <w:pStyle w:val="Heading2"/>
        <w:jc w:val="both"/>
        <w:rPr>
          <w:lang w:eastAsia="zh-CN"/>
        </w:rPr>
      </w:pPr>
      <w:r>
        <w:rPr>
          <w:lang w:eastAsia="zh-CN"/>
        </w:rPr>
        <w:t>Paging</w:t>
      </w:r>
      <w:r w:rsidR="00673887">
        <w:rPr>
          <w:lang w:eastAsia="zh-CN"/>
        </w:rPr>
        <w:t xml:space="preserve"> </w:t>
      </w:r>
    </w:p>
    <w:tbl>
      <w:tblPr>
        <w:tblStyle w:val="TableGrid"/>
        <w:tblW w:w="0" w:type="auto"/>
        <w:tblLook w:val="04A0" w:firstRow="1" w:lastRow="0" w:firstColumn="1" w:lastColumn="0" w:noHBand="0" w:noVBand="1"/>
      </w:tblPr>
      <w:tblGrid>
        <w:gridCol w:w="9631"/>
      </w:tblGrid>
      <w:tr w:rsidR="00786EB8" w:rsidTr="00786EB8">
        <w:tc>
          <w:tcPr>
            <w:tcW w:w="9631" w:type="dxa"/>
          </w:tcPr>
          <w:p w:rsidR="00786EB8" w:rsidRDefault="00786EB8" w:rsidP="008E6D7D">
            <w:pPr>
              <w:jc w:val="both"/>
              <w:rPr>
                <w:rFonts w:ascii="Times New Roman" w:hAnsi="Times New Roman"/>
                <w:lang w:eastAsia="x-none"/>
              </w:rPr>
            </w:pPr>
            <w:r w:rsidRPr="00957D02">
              <w:rPr>
                <w:rFonts w:ascii="Times New Roman" w:hAnsi="Times New Roman"/>
                <w:highlight w:val="green"/>
                <w:lang w:eastAsia="x-none"/>
              </w:rPr>
              <w:t>Agreement:</w:t>
            </w:r>
            <w:r>
              <w:rPr>
                <w:rFonts w:ascii="Times New Roman" w:hAnsi="Times New Roman"/>
                <w:lang w:eastAsia="x-none"/>
              </w:rPr>
              <w:t xml:space="preserve"> (RAN1 #93)</w:t>
            </w:r>
          </w:p>
          <w:p w:rsidR="00786EB8" w:rsidRDefault="00786EB8" w:rsidP="008E6D7D">
            <w:pPr>
              <w:jc w:val="both"/>
              <w:rPr>
                <w:lang w:val="en-GB" w:eastAsia="zh-CN"/>
              </w:rPr>
            </w:pPr>
            <w:r w:rsidRPr="00957D02">
              <w:rPr>
                <w:rFonts w:ascii="Times New Roman" w:hAnsi="Times New Roman"/>
              </w:rPr>
              <w:t>Modifications to paging procedures due to reduced transmission opportunities for paging due to LBT failure are beneficial and should be identified and studied</w:t>
            </w:r>
          </w:p>
        </w:tc>
      </w:tr>
    </w:tbl>
    <w:p w:rsidR="004F49A4" w:rsidRDefault="004F49A4" w:rsidP="008E6D7D">
      <w:pPr>
        <w:jc w:val="both"/>
        <w:rPr>
          <w:lang w:val="en-GB" w:eastAsia="zh-CN"/>
        </w:rPr>
      </w:pPr>
    </w:p>
    <w:p w:rsidR="00612EF4" w:rsidRDefault="00161480" w:rsidP="008E6D7D">
      <w:pPr>
        <w:jc w:val="both"/>
        <w:rPr>
          <w:lang w:val="en-GB" w:eastAsia="zh-CN"/>
        </w:rPr>
      </w:pPr>
      <w:r>
        <w:rPr>
          <w:lang w:val="en-GB" w:eastAsia="zh-CN"/>
        </w:rPr>
        <w:t xml:space="preserve">Similar to LTE, </w:t>
      </w:r>
      <w:r w:rsidR="00AF7196">
        <w:rPr>
          <w:lang w:val="en-GB" w:eastAsia="zh-CN"/>
        </w:rPr>
        <w:t xml:space="preserve">paging </w:t>
      </w:r>
      <w:r w:rsidR="00A56722">
        <w:rPr>
          <w:lang w:val="en-GB" w:eastAsia="zh-CN"/>
        </w:rPr>
        <w:t>can be used to notify UE for system information change, e</w:t>
      </w:r>
      <w:r w:rsidR="00A56722" w:rsidRPr="00A56722">
        <w:rPr>
          <w:lang w:val="en-GB" w:eastAsia="zh-CN"/>
        </w:rPr>
        <w:t>arthquake or tsunami warning notifications</w:t>
      </w:r>
      <w:r w:rsidR="00A56722">
        <w:rPr>
          <w:lang w:val="en-GB" w:eastAsia="zh-CN"/>
        </w:rPr>
        <w:t>, etc.</w:t>
      </w:r>
      <w:r w:rsidR="00A56722" w:rsidRPr="00A56722">
        <w:rPr>
          <w:lang w:val="en-GB" w:eastAsia="zh-CN"/>
        </w:rPr>
        <w:t xml:space="preserve"> </w:t>
      </w:r>
      <w:r w:rsidR="00A56722">
        <w:rPr>
          <w:lang w:val="en-GB" w:eastAsia="zh-CN"/>
        </w:rPr>
        <w:t>However, u</w:t>
      </w:r>
      <w:r w:rsidR="0061241B">
        <w:rPr>
          <w:lang w:val="en-GB" w:eastAsia="zh-CN"/>
        </w:rPr>
        <w:t xml:space="preserve">nlike LTE, NR supports short-message paging </w:t>
      </w:r>
      <w:r w:rsidR="008913CD">
        <w:rPr>
          <w:lang w:val="en-GB" w:eastAsia="zh-CN"/>
        </w:rPr>
        <w:t>transmissions</w:t>
      </w:r>
      <w:r w:rsidR="00A56722">
        <w:rPr>
          <w:lang w:val="en-GB" w:eastAsia="zh-CN"/>
        </w:rPr>
        <w:t>.</w:t>
      </w:r>
      <w:r w:rsidR="00D45A32">
        <w:rPr>
          <w:lang w:val="en-GB" w:eastAsia="zh-CN"/>
        </w:rPr>
        <w:t xml:space="preserve"> In other words, when paging is used for suc</w:t>
      </w:r>
      <w:r w:rsidR="0042655C">
        <w:rPr>
          <w:lang w:val="en-GB" w:eastAsia="zh-CN"/>
        </w:rPr>
        <w:t>h notifications, gNB</w:t>
      </w:r>
      <w:r w:rsidR="00D45A32">
        <w:rPr>
          <w:lang w:val="en-GB" w:eastAsia="zh-CN"/>
        </w:rPr>
        <w:t xml:space="preserve"> can simply transmit</w:t>
      </w:r>
      <w:r w:rsidR="001F41E6">
        <w:rPr>
          <w:lang w:val="en-GB" w:eastAsia="zh-CN"/>
        </w:rPr>
        <w:t xml:space="preserve"> a paging</w:t>
      </w:r>
      <w:r w:rsidR="00D45A32">
        <w:rPr>
          <w:lang w:val="en-GB" w:eastAsia="zh-CN"/>
        </w:rPr>
        <w:t xml:space="preserve"> PDCCH without </w:t>
      </w:r>
      <w:r w:rsidR="008913CD">
        <w:rPr>
          <w:lang w:val="en-GB" w:eastAsia="zh-CN"/>
        </w:rPr>
        <w:t xml:space="preserve">necessarily </w:t>
      </w:r>
      <w:r w:rsidR="00D45A32">
        <w:rPr>
          <w:lang w:val="en-GB" w:eastAsia="zh-CN"/>
        </w:rPr>
        <w:t xml:space="preserve">scheduling </w:t>
      </w:r>
      <w:r w:rsidR="00437360">
        <w:rPr>
          <w:lang w:val="en-GB" w:eastAsia="zh-CN"/>
        </w:rPr>
        <w:t>the corresponding PDSCH</w:t>
      </w:r>
      <w:r w:rsidR="008913CD">
        <w:rPr>
          <w:lang w:val="en-GB" w:eastAsia="zh-CN"/>
        </w:rPr>
        <w:t>.</w:t>
      </w:r>
      <w:r w:rsidR="00BC149D">
        <w:rPr>
          <w:lang w:val="en-GB" w:eastAsia="zh-CN"/>
        </w:rPr>
        <w:t xml:space="preserve"> </w:t>
      </w:r>
      <w:r w:rsidR="00BD2C5C">
        <w:rPr>
          <w:lang w:val="en-GB" w:eastAsia="zh-CN"/>
        </w:rPr>
        <w:t xml:space="preserve">An example of paging search spaces associated with different SS/PBCH blocks is illustrated in </w:t>
      </w:r>
      <w:r w:rsidR="00BD2C5C">
        <w:rPr>
          <w:lang w:val="en-GB" w:eastAsia="zh-CN"/>
        </w:rPr>
        <w:fldChar w:fldCharType="begin"/>
      </w:r>
      <w:r w:rsidR="00BD2C5C">
        <w:rPr>
          <w:lang w:val="en-GB" w:eastAsia="zh-CN"/>
        </w:rPr>
        <w:instrText xml:space="preserve"> REF _Ref525739608 \h </w:instrText>
      </w:r>
      <w:r w:rsidR="00BD2C5C">
        <w:rPr>
          <w:lang w:val="en-GB" w:eastAsia="zh-CN"/>
        </w:rPr>
      </w:r>
      <w:r w:rsidR="00BD2C5C">
        <w:rPr>
          <w:lang w:val="en-GB" w:eastAsia="zh-CN"/>
        </w:rPr>
        <w:fldChar w:fldCharType="separate"/>
      </w:r>
      <w:r w:rsidR="00FB75D3">
        <w:t xml:space="preserve">Figure </w:t>
      </w:r>
      <w:r w:rsidR="00FB75D3">
        <w:rPr>
          <w:noProof/>
        </w:rPr>
        <w:t>2</w:t>
      </w:r>
      <w:r w:rsidR="00BD2C5C">
        <w:rPr>
          <w:lang w:val="en-GB" w:eastAsia="zh-CN"/>
        </w:rPr>
        <w:fldChar w:fldCharType="end"/>
      </w:r>
      <w:r w:rsidR="00E41E66">
        <w:rPr>
          <w:lang w:val="en-GB" w:eastAsia="zh-CN"/>
        </w:rPr>
        <w:t xml:space="preserve"> where the offset between the first </w:t>
      </w:r>
      <w:r w:rsidR="002F29DB">
        <w:rPr>
          <w:lang w:val="en-GB" w:eastAsia="zh-CN"/>
        </w:rPr>
        <w:t xml:space="preserve">slot containing </w:t>
      </w:r>
      <w:r w:rsidR="00E41E66">
        <w:rPr>
          <w:lang w:val="en-GB" w:eastAsia="zh-CN"/>
        </w:rPr>
        <w:t>paging search space and the</w:t>
      </w:r>
      <w:r w:rsidR="002F29DB">
        <w:rPr>
          <w:lang w:val="en-GB" w:eastAsia="zh-CN"/>
        </w:rPr>
        <w:t xml:space="preserve"> first slot containing SS/PBCH blocks is 2</w:t>
      </w:r>
      <w:r w:rsidR="00E514BB">
        <w:rPr>
          <w:lang w:val="en-GB" w:eastAsia="zh-CN"/>
        </w:rPr>
        <w:t xml:space="preserve"> </w:t>
      </w:r>
      <w:r w:rsidR="002F29DB">
        <w:rPr>
          <w:lang w:val="en-GB" w:eastAsia="zh-CN"/>
        </w:rPr>
        <w:t xml:space="preserve">msec, i.e. O=2, and </w:t>
      </w:r>
      <w:r w:rsidR="00DA1B38">
        <w:rPr>
          <w:lang w:val="en-GB" w:eastAsia="zh-CN"/>
        </w:rPr>
        <w:t xml:space="preserve">the number of paging search spaces in a </w:t>
      </w:r>
      <w:r w:rsidR="00F14FE5">
        <w:rPr>
          <w:lang w:val="en-GB" w:eastAsia="zh-CN"/>
        </w:rPr>
        <w:t>s</w:t>
      </w:r>
      <w:r w:rsidR="00DA1B38">
        <w:rPr>
          <w:lang w:val="en-GB" w:eastAsia="zh-CN"/>
        </w:rPr>
        <w:t>lot is 1/M=2.</w:t>
      </w:r>
      <w:r w:rsidR="006D6C5D">
        <w:rPr>
          <w:lang w:val="en-GB" w:eastAsia="zh-CN"/>
        </w:rPr>
        <w:t xml:space="preserve"> A</w:t>
      </w:r>
      <w:r w:rsidR="00706E5F">
        <w:rPr>
          <w:lang w:val="en-GB" w:eastAsia="zh-CN"/>
        </w:rPr>
        <w:t xml:space="preserve">s illustrated in </w:t>
      </w:r>
      <w:r w:rsidR="006D6C5D">
        <w:rPr>
          <w:lang w:val="en-GB" w:eastAsia="zh-CN"/>
        </w:rPr>
        <w:t>this example,</w:t>
      </w:r>
      <w:r w:rsidR="00E85752">
        <w:rPr>
          <w:lang w:val="en-GB" w:eastAsia="zh-CN"/>
        </w:rPr>
        <w:t xml:space="preserve"> </w:t>
      </w:r>
      <w:r w:rsidR="00E85752">
        <w:rPr>
          <w:lang w:val="en-GB" w:eastAsia="zh-CN"/>
        </w:rPr>
        <w:lastRenderedPageBreak/>
        <w:t>transmission gaps may occur in between two</w:t>
      </w:r>
      <w:r w:rsidR="006D6C5D">
        <w:rPr>
          <w:lang w:val="en-GB" w:eastAsia="zh-CN"/>
        </w:rPr>
        <w:t xml:space="preserve"> short-message paging </w:t>
      </w:r>
      <w:r w:rsidR="002C2091">
        <w:rPr>
          <w:lang w:val="en-GB" w:eastAsia="zh-CN"/>
        </w:rPr>
        <w:t>transmissions</w:t>
      </w:r>
      <w:r w:rsidR="00E85752">
        <w:rPr>
          <w:lang w:val="en-GB" w:eastAsia="zh-CN"/>
        </w:rPr>
        <w:t xml:space="preserve">. </w:t>
      </w:r>
      <w:r w:rsidR="001A5774">
        <w:rPr>
          <w:lang w:val="en-GB" w:eastAsia="zh-CN"/>
        </w:rPr>
        <w:t>In unlicensed spectrum, during the transmission gaps, the gNB is at risk of losing the channel access to other devices</w:t>
      </w:r>
      <w:r w:rsidR="002811F9">
        <w:rPr>
          <w:lang w:val="en-GB" w:eastAsia="zh-CN"/>
        </w:rPr>
        <w:t>.</w:t>
      </w:r>
      <w:r w:rsidR="00DF42C7">
        <w:rPr>
          <w:lang w:val="en-GB" w:eastAsia="zh-CN"/>
        </w:rPr>
        <w:t xml:space="preserve"> </w:t>
      </w:r>
      <w:r w:rsidR="00D33F28">
        <w:rPr>
          <w:lang w:val="en-GB" w:eastAsia="zh-CN"/>
        </w:rPr>
        <w:t xml:space="preserve">Therefore, such gaps should be avoided as much as possible. </w:t>
      </w:r>
      <w:r w:rsidR="0094793C">
        <w:rPr>
          <w:lang w:val="en-GB" w:eastAsia="zh-CN"/>
        </w:rPr>
        <w:t xml:space="preserve">One solution is that </w:t>
      </w:r>
      <w:r w:rsidR="007A6D48">
        <w:rPr>
          <w:lang w:val="en-GB" w:eastAsia="zh-CN"/>
        </w:rPr>
        <w:t>paging PDCCHs</w:t>
      </w:r>
      <w:r w:rsidR="00E93913">
        <w:rPr>
          <w:lang w:val="en-GB" w:eastAsia="zh-CN"/>
        </w:rPr>
        <w:t xml:space="preserve">, if present, </w:t>
      </w:r>
      <w:r w:rsidR="007A6D48">
        <w:rPr>
          <w:lang w:val="en-GB" w:eastAsia="zh-CN"/>
        </w:rPr>
        <w:t xml:space="preserve">are </w:t>
      </w:r>
      <w:r w:rsidR="00E93913">
        <w:rPr>
          <w:lang w:val="en-GB" w:eastAsia="zh-CN"/>
        </w:rPr>
        <w:t xml:space="preserve">always transmitted in slots where NRU-DRSs are transmitted. But whether paging PDSCHs shall be part of NRU-DRS should be further discussed since their presence is not guaranteed even when paging PDCCHs are transmitted. </w:t>
      </w:r>
    </w:p>
    <w:p w:rsidR="002D0DD6" w:rsidRDefault="00CB19DB" w:rsidP="008E6D7D">
      <w:pPr>
        <w:jc w:val="both"/>
        <w:rPr>
          <w:lang w:val="en-GB" w:eastAsia="zh-CN"/>
        </w:rPr>
      </w:pPr>
      <w:r>
        <w:rPr>
          <w:noProof/>
          <w:lang w:eastAsia="zh-TW"/>
        </w:rPr>
        <mc:AlternateContent>
          <mc:Choice Requires="wps">
            <w:drawing>
              <wp:anchor distT="0" distB="0" distL="114300" distR="114300" simplePos="0" relativeHeight="251661312" behindDoc="0" locked="0" layoutInCell="1" allowOverlap="1">
                <wp:simplePos x="0" y="0"/>
                <wp:positionH relativeFrom="column">
                  <wp:posOffset>3227705</wp:posOffset>
                </wp:positionH>
                <wp:positionV relativeFrom="paragraph">
                  <wp:posOffset>1146250</wp:posOffset>
                </wp:positionV>
                <wp:extent cx="537633" cy="253498"/>
                <wp:effectExtent l="0" t="0" r="0" b="0"/>
                <wp:wrapNone/>
                <wp:docPr id="4" name="Text Box 4"/>
                <wp:cNvGraphicFramePr/>
                <a:graphic xmlns:a="http://schemas.openxmlformats.org/drawingml/2006/main">
                  <a:graphicData uri="http://schemas.microsoft.com/office/word/2010/wordprocessingShape">
                    <wps:wsp>
                      <wps:cNvSpPr txBox="1"/>
                      <wps:spPr>
                        <a:xfrm>
                          <a:off x="0" y="0"/>
                          <a:ext cx="537633" cy="25349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D30D7" w:rsidRPr="000851C5" w:rsidRDefault="00C12EBB">
                            <w:pPr>
                              <w:rPr>
                                <w:b/>
                                <w:color w:val="FF0000"/>
                                <w:sz w:val="22"/>
                                <w:szCs w:val="16"/>
                              </w:rPr>
                            </w:pPr>
                            <w:r w:rsidRPr="000851C5">
                              <w:rPr>
                                <w:b/>
                                <w:color w:val="FF0000"/>
                                <w:sz w:val="22"/>
                                <w:szCs w:val="16"/>
                              </w:rPr>
                              <w:t>Gaps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54.15pt;margin-top:90.25pt;width:42.35pt;height: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" fillcolor="white [3212]" stroked="f" strokeweight=".5pt">
                <v:textbox>
                  <w:txbxContent>
                    <w:p w:rsidR="001D30D7" w:rsidRPr="000851C5" w:rsidRDefault="00C12EBB">
                      <w:pPr>
                        <w:rPr>
                          <w:b/>
                          <w:color w:val="FF0000"/>
                          <w:sz w:val="22"/>
                          <w:szCs w:val="16"/>
                        </w:rPr>
                      </w:pPr>
                      <w:r w:rsidRPr="000851C5">
                        <w:rPr>
                          <w:b/>
                          <w:color w:val="FF0000"/>
                          <w:sz w:val="22"/>
                          <w:szCs w:val="16"/>
                        </w:rPr>
                        <w:t>Gaps</w:t>
                      </w:r>
                    </w:p>
                  </w:txbxContent>
                </v:textbox>
              </v:shape>
            </w:pict>
          </mc:Fallback>
        </mc:AlternateContent>
      </w:r>
      <w:r>
        <w:rPr>
          <w:noProof/>
          <w:lang w:eastAsia="zh-TW"/>
        </w:rPr>
        <mc:AlternateContent>
          <mc:Choice Requires="wps">
            <w:drawing>
              <wp:anchor distT="0" distB="0" distL="114300" distR="114300" simplePos="0" relativeHeight="251660288" behindDoc="0" locked="0" layoutInCell="1" allowOverlap="1">
                <wp:simplePos x="0" y="0"/>
                <wp:positionH relativeFrom="column">
                  <wp:posOffset>76835</wp:posOffset>
                </wp:positionH>
                <wp:positionV relativeFrom="paragraph">
                  <wp:posOffset>79457</wp:posOffset>
                </wp:positionV>
                <wp:extent cx="2929890" cy="22542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2929890"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2EF4" w:rsidRPr="00915698" w:rsidRDefault="00612EF4">
                            <w:pPr>
                              <w:rPr>
                                <w:b/>
                                <w:color w:val="0000FF"/>
                              </w:rPr>
                            </w:pPr>
                            <w:r w:rsidRPr="00915698">
                              <w:rPr>
                                <w:b/>
                                <w:color w:val="0000FF"/>
                              </w:rPr>
                              <w:t>SS/PBCH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7" type="#_x0000_t202" style="position:absolute;left:0;text-align:left;margin-left:6.05pt;margin-top:6.25pt;width:230.7pt;height:17.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" filled="f" stroked="f" strokeweight=".5pt">
                <v:textbox>
                  <w:txbxContent>
                    <w:p w:rsidR="00612EF4" w:rsidRPr="00915698" w:rsidRDefault="00612EF4">
                      <w:pPr>
                        <w:rPr>
                          <w:b/>
                          <w:color w:val="0000FF"/>
                        </w:rPr>
                      </w:pPr>
                      <w:r w:rsidRPr="00915698">
                        <w:rPr>
                          <w:b/>
                          <w:color w:val="0000FF"/>
                        </w:rPr>
                        <w:t>SS/PBCH blocks</w:t>
                      </w:r>
                    </w:p>
                  </w:txbxContent>
                </v:textbox>
              </v:shape>
            </w:pict>
          </mc:Fallback>
        </mc:AlternateContent>
      </w:r>
      <w:r>
        <w:rPr>
          <w:noProof/>
          <w:lang w:eastAsia="zh-TW"/>
        </w:rPr>
        <mc:AlternateContent>
          <mc:Choice Requires="wps">
            <w:drawing>
              <wp:anchor distT="0" distB="0" distL="114300" distR="114300" simplePos="0" relativeHeight="251659264" behindDoc="0" locked="0" layoutInCell="1" allowOverlap="1">
                <wp:simplePos x="0" y="0"/>
                <wp:positionH relativeFrom="column">
                  <wp:posOffset>3111500</wp:posOffset>
                </wp:positionH>
                <wp:positionV relativeFrom="paragraph">
                  <wp:posOffset>77388</wp:posOffset>
                </wp:positionV>
                <wp:extent cx="2949575" cy="253365"/>
                <wp:effectExtent l="0" t="0" r="0" b="0"/>
                <wp:wrapNone/>
                <wp:docPr id="2" name="Text Box 2"/>
                <wp:cNvGraphicFramePr/>
                <a:graphic xmlns:a="http://schemas.openxmlformats.org/drawingml/2006/main">
                  <a:graphicData uri="http://schemas.microsoft.com/office/word/2010/wordprocessingShape">
                    <wps:wsp>
                      <wps:cNvSpPr txBox="1"/>
                      <wps:spPr>
                        <a:xfrm>
                          <a:off x="0" y="0"/>
                          <a:ext cx="2949575" cy="2533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2EF4" w:rsidRPr="00915698" w:rsidRDefault="00612EF4">
                            <w:pPr>
                              <w:rPr>
                                <w:b/>
                                <w:color w:val="0000FF"/>
                              </w:rPr>
                            </w:pPr>
                            <w:r w:rsidRPr="00915698">
                              <w:rPr>
                                <w:b/>
                                <w:color w:val="0000FF"/>
                              </w:rPr>
                              <w:t>Paging search spaces associated with SS/PBCH blocks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245pt;margin-top:6.1pt;width:232.25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" filled="f" stroked="f" strokeweight=".5pt">
                <v:textbox>
                  <w:txbxContent>
                    <w:p w:rsidR="00612EF4" w:rsidRPr="00915698" w:rsidRDefault="00612EF4">
                      <w:pPr>
                        <w:rPr>
                          <w:b/>
                          <w:color w:val="0000FF"/>
                        </w:rPr>
                      </w:pPr>
                      <w:r w:rsidRPr="00915698">
                        <w:rPr>
                          <w:b/>
                          <w:color w:val="0000FF"/>
                        </w:rPr>
                        <w:t>Paging search spaces associated with SS/PBCH blocks</w:t>
                      </w:r>
                    </w:p>
                  </w:txbxContent>
                </v:textbox>
              </v:shape>
            </w:pict>
          </mc:Fallback>
        </mc:AlternateContent>
      </w:r>
      <w:r w:rsidR="004E1947">
        <w:rPr>
          <w:noProof/>
          <w:lang w:eastAsia="zh-TW"/>
        </w:rPr>
        <w:drawing>
          <wp:inline distT="0" distB="0" distL="0" distR="0" wp14:anchorId="3FEB4E6C" wp14:editId="5E0BD04A">
            <wp:extent cx="6120495" cy="1792586"/>
            <wp:effectExtent l="0" t="0" r="0" b="0"/>
            <wp:docPr id="6" name="Content Placeholder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pic:cNvPicPr>
                      <a:picLocks noGrp="1" noChangeAspect="1"/>
                    </pic:cNvPicPr>
                  </pic:nvPicPr>
                  <pic:blipFill rotWithShape="1">
                    <a:blip r:embed="rId10"/>
                    <a:srcRect t="3258"/>
                    <a:stretch/>
                  </pic:blipFill>
                  <pic:spPr bwMode="auto">
                    <a:xfrm>
                      <a:off x="0" y="0"/>
                      <a:ext cx="6138116" cy="1797747"/>
                    </a:xfrm>
                    <a:prstGeom prst="rect">
                      <a:avLst/>
                    </a:prstGeom>
                    <a:ln>
                      <a:noFill/>
                    </a:ln>
                    <a:extLst>
                      <a:ext uri="{53640926-AAD7-44D8-BBD7-CCE9431645EC}">
                        <a14:shadowObscured xmlns:a14="http://schemas.microsoft.com/office/drawing/2010/main"/>
                      </a:ext>
                    </a:extLst>
                  </pic:spPr>
                </pic:pic>
              </a:graphicData>
            </a:graphic>
          </wp:inline>
        </w:drawing>
      </w:r>
    </w:p>
    <w:p w:rsidR="009722B8" w:rsidRDefault="009722B8" w:rsidP="009722B8">
      <w:pPr>
        <w:pStyle w:val="Caption"/>
        <w:rPr>
          <w:lang w:val="en-GB" w:eastAsia="zh-CN"/>
        </w:rPr>
      </w:pPr>
      <w:bookmarkStart w:id="12" w:name="_Ref525739608"/>
      <w:r>
        <w:t xml:space="preserve">Figure </w:t>
      </w:r>
      <w:fldSimple w:instr=" SEQ Figure \* ARABIC ">
        <w:r w:rsidR="00FB75D3">
          <w:rPr>
            <w:noProof/>
          </w:rPr>
          <w:t>2</w:t>
        </w:r>
      </w:fldSimple>
      <w:bookmarkEnd w:id="12"/>
      <w:r>
        <w:t xml:space="preserve">: One example </w:t>
      </w:r>
      <w:r w:rsidR="00F711E7">
        <w:t xml:space="preserve">of paging search spaces assuming </w:t>
      </w:r>
      <w:r w:rsidR="00F711E7" w:rsidRPr="00F711E7">
        <w:t>SS/PBCH block and control resource set multiplexing pattern 1 and frequency range 1</w:t>
      </w:r>
      <w:r w:rsidR="00F711E7">
        <w:t xml:space="preserve">: the number of actually transmitted SSBs L=8, offset </w:t>
      </w:r>
      <w:r w:rsidR="00F711E7" w:rsidRPr="00F711E7">
        <w:t>O=2, M =0.5, with SCS_SSB=30kHz, SCS_RMSI=30kHz</w:t>
      </w:r>
      <w:r w:rsidR="00951B3B">
        <w:t xml:space="preserve">. [Table 13.11 in TS 38.213] </w:t>
      </w:r>
    </w:p>
    <w:p w:rsidR="002D0DD6" w:rsidRDefault="00EB3901" w:rsidP="00EB3901">
      <w:pPr>
        <w:pStyle w:val="Caption"/>
        <w:rPr>
          <w:lang w:val="en-GB" w:eastAsia="zh-CN"/>
        </w:rPr>
      </w:pPr>
      <w:bookmarkStart w:id="13" w:name="_Ref525850881"/>
      <w:r>
        <w:t xml:space="preserve">Observation </w:t>
      </w:r>
      <w:fldSimple w:instr=" SEQ Observation \* ARABIC ">
        <w:r w:rsidR="00FB75D3">
          <w:rPr>
            <w:noProof/>
          </w:rPr>
          <w:t>5</w:t>
        </w:r>
      </w:fldSimple>
      <w:r>
        <w:t xml:space="preserve">: Gaps may occur in between short-message paging transmissions and </w:t>
      </w:r>
      <w:r w:rsidR="002612FE">
        <w:t>induce a</w:t>
      </w:r>
      <w:r w:rsidR="00900AF0">
        <w:t xml:space="preserve"> risk of losing the channel.</w:t>
      </w:r>
      <w:bookmarkEnd w:id="13"/>
      <w:r w:rsidR="00900AF0">
        <w:t xml:space="preserve"> </w:t>
      </w:r>
      <w:r>
        <w:t xml:space="preserve"> </w:t>
      </w:r>
    </w:p>
    <w:p w:rsidR="00C055C2" w:rsidRDefault="007115C4" w:rsidP="00820AB0">
      <w:pPr>
        <w:pStyle w:val="Caption"/>
      </w:pPr>
      <w:bookmarkStart w:id="14" w:name="_Ref525850923"/>
      <w:bookmarkStart w:id="15" w:name="_Ref521510874"/>
      <w:r>
        <w:t xml:space="preserve">Proposal </w:t>
      </w:r>
      <w:fldSimple w:instr=" SEQ Proposal \* ARABIC ">
        <w:r w:rsidR="00FB75D3">
          <w:rPr>
            <w:noProof/>
          </w:rPr>
          <w:t>5</w:t>
        </w:r>
      </w:fldSimple>
      <w:r w:rsidR="007C6B99">
        <w:t xml:space="preserve">: </w:t>
      </w:r>
      <w:r w:rsidR="00D92C75">
        <w:t>NR-U should study how to avoid transmission gaps in between short paging messages.</w:t>
      </w:r>
      <w:bookmarkEnd w:id="14"/>
      <w:r w:rsidR="00D92C75">
        <w:t xml:space="preserve"> </w:t>
      </w:r>
      <w:bookmarkEnd w:id="15"/>
    </w:p>
    <w:p w:rsidR="0030204E" w:rsidRPr="0030204E" w:rsidRDefault="0030204E" w:rsidP="0030204E">
      <w:pPr>
        <w:rPr>
          <w:lang w:val="en-GB" w:eastAsia="zh-CN"/>
        </w:rPr>
      </w:pPr>
    </w:p>
    <w:p w:rsidR="004B78AB" w:rsidRDefault="004B78AB" w:rsidP="008E6D7D">
      <w:pPr>
        <w:pStyle w:val="Heading1"/>
        <w:jc w:val="both"/>
        <w:rPr>
          <w:lang w:eastAsia="zh-CN"/>
        </w:rPr>
      </w:pPr>
      <w:r>
        <w:rPr>
          <w:lang w:eastAsia="zh-CN"/>
        </w:rPr>
        <w:t>Conclusion</w:t>
      </w:r>
    </w:p>
    <w:p w:rsidR="009B3144" w:rsidRDefault="00446993" w:rsidP="008E6D7D">
      <w:pPr>
        <w:jc w:val="both"/>
        <w:rPr>
          <w:lang w:val="en-GB" w:eastAsia="zh-CN"/>
        </w:rPr>
      </w:pPr>
      <w:r>
        <w:rPr>
          <w:lang w:val="en-GB" w:eastAsia="zh-CN"/>
        </w:rPr>
        <w:t>In this contribution, we have the following o</w:t>
      </w:r>
      <w:r w:rsidR="009B3144">
        <w:rPr>
          <w:lang w:val="en-GB" w:eastAsia="zh-CN"/>
        </w:rPr>
        <w:t xml:space="preserve">bservations. </w:t>
      </w:r>
    </w:p>
    <w:p w:rsidR="00CA56FB" w:rsidRDefault="00F864B5" w:rsidP="008E6D7D">
      <w:pPr>
        <w:jc w:val="both"/>
        <w:rPr>
          <w:b/>
          <w:lang w:val="en-GB" w:eastAsia="zh-CN"/>
        </w:rPr>
      </w:pPr>
      <w:r>
        <w:rPr>
          <w:b/>
          <w:lang w:val="en-GB" w:eastAsia="zh-CN"/>
        </w:rPr>
        <w:fldChar w:fldCharType="begin"/>
      </w:r>
      <w:r>
        <w:rPr>
          <w:b/>
          <w:lang w:val="en-GB" w:eastAsia="zh-CN"/>
        </w:rPr>
        <w:instrText xml:space="preserve"> REF _Ref525850856 \h </w:instrText>
      </w:r>
      <w:r>
        <w:rPr>
          <w:b/>
          <w:lang w:val="en-GB" w:eastAsia="zh-CN"/>
        </w:rPr>
      </w:r>
      <w:r>
        <w:rPr>
          <w:b/>
          <w:lang w:val="en-GB" w:eastAsia="zh-CN"/>
        </w:rPr>
        <w:fldChar w:fldCharType="separate"/>
      </w:r>
      <w:r>
        <w:t xml:space="preserve">Observation </w:t>
      </w:r>
      <w:r>
        <w:rPr>
          <w:noProof/>
        </w:rPr>
        <w:t>1</w:t>
      </w:r>
      <w:r>
        <w:t>: Alt-2 is more signaling efficient than Alt-1.</w:t>
      </w:r>
      <w:r>
        <w:rPr>
          <w:b/>
          <w:lang w:val="en-GB" w:eastAsia="zh-CN"/>
        </w:rPr>
        <w:fldChar w:fldCharType="end"/>
      </w:r>
    </w:p>
    <w:p w:rsidR="00F864B5" w:rsidRDefault="00F864B5" w:rsidP="008E6D7D">
      <w:pPr>
        <w:jc w:val="both"/>
        <w:rPr>
          <w:b/>
          <w:lang w:val="en-GB" w:eastAsia="zh-CN"/>
        </w:rPr>
      </w:pPr>
      <w:r>
        <w:rPr>
          <w:b/>
          <w:lang w:val="en-GB" w:eastAsia="zh-CN"/>
        </w:rPr>
        <w:fldChar w:fldCharType="begin"/>
      </w:r>
      <w:r>
        <w:rPr>
          <w:b/>
          <w:lang w:val="en-GB" w:eastAsia="zh-CN"/>
        </w:rPr>
        <w:instrText xml:space="preserve"> REF _Ref525850864 \h </w:instrText>
      </w:r>
      <w:r>
        <w:rPr>
          <w:b/>
          <w:lang w:val="en-GB" w:eastAsia="zh-CN"/>
        </w:rPr>
      </w:r>
      <w:r>
        <w:rPr>
          <w:b/>
          <w:lang w:val="en-GB" w:eastAsia="zh-CN"/>
        </w:rPr>
        <w:fldChar w:fldCharType="separate"/>
      </w:r>
      <w:r>
        <w:t xml:space="preserve">Observation </w:t>
      </w:r>
      <w:r>
        <w:rPr>
          <w:noProof/>
        </w:rPr>
        <w:t>2</w:t>
      </w:r>
      <w:r>
        <w:t>: It is not clear why Alt-3 wants to provide more flexibility than necessary.</w:t>
      </w:r>
      <w:r>
        <w:rPr>
          <w:b/>
          <w:lang w:val="en-GB" w:eastAsia="zh-CN"/>
        </w:rPr>
        <w:fldChar w:fldCharType="end"/>
      </w:r>
    </w:p>
    <w:p w:rsidR="00F864B5" w:rsidRDefault="00F864B5" w:rsidP="008E6D7D">
      <w:pPr>
        <w:jc w:val="both"/>
        <w:rPr>
          <w:b/>
          <w:lang w:val="en-GB" w:eastAsia="zh-CN"/>
        </w:rPr>
      </w:pPr>
      <w:r>
        <w:rPr>
          <w:b/>
          <w:lang w:val="en-GB" w:eastAsia="zh-CN"/>
        </w:rPr>
        <w:fldChar w:fldCharType="begin"/>
      </w:r>
      <w:r>
        <w:rPr>
          <w:b/>
          <w:lang w:val="en-GB" w:eastAsia="zh-CN"/>
        </w:rPr>
        <w:instrText xml:space="preserve"> REF _Ref510616498 \h </w:instrText>
      </w:r>
      <w:r>
        <w:rPr>
          <w:b/>
          <w:lang w:val="en-GB" w:eastAsia="zh-CN"/>
        </w:rPr>
      </w:r>
      <w:r>
        <w:rPr>
          <w:b/>
          <w:lang w:val="en-GB" w:eastAsia="zh-CN"/>
        </w:rPr>
        <w:fldChar w:fldCharType="separate"/>
      </w:r>
      <w:r>
        <w:t xml:space="preserve">Observation </w:t>
      </w:r>
      <w:r>
        <w:rPr>
          <w:noProof/>
        </w:rPr>
        <w:t>3</w:t>
      </w:r>
      <w:r>
        <w:t xml:space="preserve">: </w:t>
      </w:r>
      <w:r w:rsidRPr="00191430">
        <w:t xml:space="preserve">It can reduce UE’s LBT overhead and RACH access latency if pre-configured RACH resources </w:t>
      </w:r>
      <w:r>
        <w:t xml:space="preserve">are allocated </w:t>
      </w:r>
      <w:r w:rsidRPr="00191430">
        <w:t xml:space="preserve">immediately following </w:t>
      </w:r>
      <w:r>
        <w:t xml:space="preserve">DRS within the same </w:t>
      </w:r>
      <w:r w:rsidRPr="00191430">
        <w:t>COT.</w:t>
      </w:r>
      <w:r>
        <w:rPr>
          <w:b/>
          <w:lang w:val="en-GB" w:eastAsia="zh-CN"/>
        </w:rPr>
        <w:fldChar w:fldCharType="end"/>
      </w:r>
    </w:p>
    <w:p w:rsidR="00F864B5" w:rsidRDefault="00F864B5" w:rsidP="008E6D7D">
      <w:pPr>
        <w:jc w:val="both"/>
        <w:rPr>
          <w:b/>
          <w:lang w:val="en-GB" w:eastAsia="zh-CN"/>
        </w:rPr>
      </w:pPr>
      <w:r>
        <w:rPr>
          <w:b/>
          <w:lang w:val="en-GB" w:eastAsia="zh-CN"/>
        </w:rPr>
        <w:fldChar w:fldCharType="begin"/>
      </w:r>
      <w:r>
        <w:rPr>
          <w:b/>
          <w:lang w:val="en-GB" w:eastAsia="zh-CN"/>
        </w:rPr>
        <w:instrText xml:space="preserve"> REF _Ref525850876 \h </w:instrText>
      </w:r>
      <w:r>
        <w:rPr>
          <w:b/>
          <w:lang w:val="en-GB" w:eastAsia="zh-CN"/>
        </w:rPr>
      </w:r>
      <w:r>
        <w:rPr>
          <w:b/>
          <w:lang w:val="en-GB" w:eastAsia="zh-CN"/>
        </w:rPr>
        <w:fldChar w:fldCharType="separate"/>
      </w:r>
      <w:r>
        <w:t xml:space="preserve">Observation </w:t>
      </w:r>
      <w:r>
        <w:rPr>
          <w:noProof/>
        </w:rPr>
        <w:t>4</w:t>
      </w:r>
      <w:r>
        <w:t>: When the RAR window size is extended to be 40msec or larger, the RA-RNTI determination formula should be revisited.</w:t>
      </w:r>
      <w:r>
        <w:rPr>
          <w:b/>
          <w:lang w:val="en-GB" w:eastAsia="zh-CN"/>
        </w:rPr>
        <w:fldChar w:fldCharType="end"/>
      </w:r>
    </w:p>
    <w:p w:rsidR="00F864B5" w:rsidRPr="00DC2045" w:rsidRDefault="00F864B5" w:rsidP="008E6D7D">
      <w:pPr>
        <w:jc w:val="both"/>
        <w:rPr>
          <w:b/>
          <w:lang w:val="en-GB" w:eastAsia="zh-CN"/>
        </w:rPr>
      </w:pPr>
      <w:r>
        <w:rPr>
          <w:b/>
          <w:lang w:val="en-GB" w:eastAsia="zh-CN"/>
        </w:rPr>
        <w:fldChar w:fldCharType="begin"/>
      </w:r>
      <w:r>
        <w:rPr>
          <w:b/>
          <w:lang w:val="en-GB" w:eastAsia="zh-CN"/>
        </w:rPr>
        <w:instrText xml:space="preserve"> REF _Ref525850881 \h </w:instrText>
      </w:r>
      <w:r>
        <w:rPr>
          <w:b/>
          <w:lang w:val="en-GB" w:eastAsia="zh-CN"/>
        </w:rPr>
      </w:r>
      <w:r>
        <w:rPr>
          <w:b/>
          <w:lang w:val="en-GB" w:eastAsia="zh-CN"/>
        </w:rPr>
        <w:fldChar w:fldCharType="separate"/>
      </w:r>
      <w:r>
        <w:t xml:space="preserve">Observation </w:t>
      </w:r>
      <w:r>
        <w:rPr>
          <w:noProof/>
        </w:rPr>
        <w:t>5</w:t>
      </w:r>
      <w:r>
        <w:t>: Gaps may occur in between short-message paging transmissions and induce a risk of losing the channel.</w:t>
      </w:r>
      <w:r>
        <w:rPr>
          <w:b/>
          <w:lang w:val="en-GB" w:eastAsia="zh-CN"/>
        </w:rPr>
        <w:fldChar w:fldCharType="end"/>
      </w:r>
    </w:p>
    <w:p w:rsidR="00446993" w:rsidRDefault="00446993" w:rsidP="008E6D7D">
      <w:pPr>
        <w:jc w:val="both"/>
        <w:rPr>
          <w:lang w:val="en-GB" w:eastAsia="zh-CN"/>
        </w:rPr>
      </w:pPr>
    </w:p>
    <w:p w:rsidR="005D743C" w:rsidRPr="00526F4E" w:rsidRDefault="00446993" w:rsidP="00526F4E">
      <w:pPr>
        <w:jc w:val="both"/>
        <w:rPr>
          <w:lang w:val="en-GB" w:eastAsia="zh-CN"/>
        </w:rPr>
      </w:pPr>
      <w:r>
        <w:rPr>
          <w:lang w:val="en-GB" w:eastAsia="zh-CN"/>
        </w:rPr>
        <w:t>And our proposals are summarized as follows</w:t>
      </w:r>
      <w:r w:rsidR="00554CA7">
        <w:rPr>
          <w:lang w:val="en-GB" w:eastAsia="zh-CN"/>
        </w:rPr>
        <w:t>.</w:t>
      </w:r>
    </w:p>
    <w:p w:rsidR="00DB472B" w:rsidRDefault="00F82520" w:rsidP="008E6D7D">
      <w:pPr>
        <w:jc w:val="both"/>
        <w:rPr>
          <w:b/>
          <w:lang w:eastAsia="zh-CN"/>
        </w:rPr>
      </w:pPr>
      <w:r>
        <w:rPr>
          <w:b/>
          <w:lang w:eastAsia="zh-CN"/>
        </w:rPr>
        <w:fldChar w:fldCharType="begin"/>
      </w:r>
      <w:r>
        <w:rPr>
          <w:b/>
          <w:lang w:eastAsia="zh-CN"/>
        </w:rPr>
        <w:instrText xml:space="preserve"> REF _Ref521510793 \h </w:instrText>
      </w:r>
      <w:r>
        <w:rPr>
          <w:b/>
          <w:lang w:eastAsia="zh-CN"/>
        </w:rPr>
      </w:r>
      <w:r>
        <w:rPr>
          <w:b/>
          <w:lang w:eastAsia="zh-CN"/>
        </w:rPr>
        <w:fldChar w:fldCharType="separate"/>
      </w:r>
      <w:r>
        <w:t xml:space="preserve">Proposal </w:t>
      </w:r>
      <w:r>
        <w:rPr>
          <w:noProof/>
        </w:rPr>
        <w:t>1</w:t>
      </w:r>
      <w:r>
        <w:t>: NR-U defines the terminology of NR-U SMTC for NR-U DRS transmission.</w:t>
      </w:r>
      <w:r>
        <w:rPr>
          <w:b/>
          <w:lang w:eastAsia="zh-CN"/>
        </w:rPr>
        <w:fldChar w:fldCharType="end"/>
      </w:r>
    </w:p>
    <w:p w:rsidR="00F82520" w:rsidRDefault="00C17392" w:rsidP="008E6D7D">
      <w:pPr>
        <w:jc w:val="both"/>
        <w:rPr>
          <w:b/>
          <w:lang w:eastAsia="zh-CN"/>
        </w:rPr>
      </w:pPr>
      <w:r>
        <w:rPr>
          <w:b/>
          <w:lang w:eastAsia="zh-CN"/>
        </w:rPr>
        <w:fldChar w:fldCharType="begin"/>
      </w:r>
      <w:r>
        <w:rPr>
          <w:b/>
          <w:lang w:eastAsia="zh-CN"/>
        </w:rPr>
        <w:instrText xml:space="preserve"> REF _Ref525850904 \h </w:instrText>
      </w:r>
      <w:r>
        <w:rPr>
          <w:b/>
          <w:lang w:eastAsia="zh-CN"/>
        </w:rPr>
      </w:r>
      <w:r>
        <w:rPr>
          <w:b/>
          <w:lang w:eastAsia="zh-CN"/>
        </w:rPr>
        <w:fldChar w:fldCharType="separate"/>
      </w:r>
      <w:r>
        <w:t xml:space="preserve">Proposal </w:t>
      </w:r>
      <w:r>
        <w:rPr>
          <w:noProof/>
        </w:rPr>
        <w:t>2</w:t>
      </w:r>
      <w:r>
        <w:t>: The following design issues shall be discussed for NR-U SMTC.</w:t>
      </w:r>
      <w:r>
        <w:rPr>
          <w:b/>
          <w:lang w:eastAsia="zh-CN"/>
        </w:rPr>
        <w:fldChar w:fldCharType="end"/>
      </w:r>
    </w:p>
    <w:p w:rsidR="00C17392" w:rsidRDefault="00CD763E" w:rsidP="008E6D7D">
      <w:pPr>
        <w:jc w:val="both"/>
        <w:rPr>
          <w:b/>
          <w:lang w:eastAsia="zh-CN"/>
        </w:rPr>
      </w:pPr>
      <w:r>
        <w:rPr>
          <w:b/>
          <w:lang w:eastAsia="zh-CN"/>
        </w:rPr>
        <w:fldChar w:fldCharType="begin"/>
      </w:r>
      <w:r>
        <w:rPr>
          <w:b/>
          <w:lang w:eastAsia="zh-CN"/>
        </w:rPr>
        <w:instrText xml:space="preserve"> REF _Ref510616509 \h </w:instrText>
      </w:r>
      <w:r>
        <w:rPr>
          <w:b/>
          <w:lang w:eastAsia="zh-CN"/>
        </w:rPr>
      </w:r>
      <w:r>
        <w:rPr>
          <w:b/>
          <w:lang w:eastAsia="zh-CN"/>
        </w:rPr>
        <w:fldChar w:fldCharType="separate"/>
      </w:r>
      <w:r>
        <w:t xml:space="preserve">Proposal </w:t>
      </w:r>
      <w:r>
        <w:rPr>
          <w:noProof/>
        </w:rPr>
        <w:t>3</w:t>
      </w:r>
      <w:r>
        <w:t>: NR-U shall study the feasibility of 2-step RACH to reduce random access latency.</w:t>
      </w:r>
      <w:r>
        <w:rPr>
          <w:b/>
          <w:lang w:eastAsia="zh-CN"/>
        </w:rPr>
        <w:fldChar w:fldCharType="end"/>
      </w:r>
    </w:p>
    <w:p w:rsidR="00CD763E" w:rsidRDefault="00CF4A34" w:rsidP="008E6D7D">
      <w:pPr>
        <w:jc w:val="both"/>
        <w:rPr>
          <w:b/>
          <w:lang w:eastAsia="zh-CN"/>
        </w:rPr>
      </w:pPr>
      <w:r>
        <w:rPr>
          <w:b/>
          <w:lang w:eastAsia="zh-CN"/>
        </w:rPr>
        <w:fldChar w:fldCharType="begin"/>
      </w:r>
      <w:r>
        <w:rPr>
          <w:b/>
          <w:lang w:eastAsia="zh-CN"/>
        </w:rPr>
        <w:instrText xml:space="preserve"> REF _Ref525850917 \h </w:instrText>
      </w:r>
      <w:r>
        <w:rPr>
          <w:b/>
          <w:lang w:eastAsia="zh-CN"/>
        </w:rPr>
      </w:r>
      <w:r>
        <w:rPr>
          <w:b/>
          <w:lang w:eastAsia="zh-CN"/>
        </w:rPr>
        <w:fldChar w:fldCharType="separate"/>
      </w:r>
      <w:r>
        <w:t xml:space="preserve">Proposal </w:t>
      </w:r>
      <w:r>
        <w:rPr>
          <w:noProof/>
        </w:rPr>
        <w:t>4</w:t>
      </w:r>
      <w:r>
        <w:t>: RAN1 shall consider the following methods to enhance 4-step RACH in NR-U.</w:t>
      </w:r>
      <w:r>
        <w:rPr>
          <w:b/>
          <w:lang w:eastAsia="zh-CN"/>
        </w:rPr>
        <w:fldChar w:fldCharType="end"/>
      </w:r>
    </w:p>
    <w:p w:rsidR="00CF4A34" w:rsidRPr="00DC2045" w:rsidRDefault="00923E8F" w:rsidP="008E6D7D">
      <w:pPr>
        <w:jc w:val="both"/>
        <w:rPr>
          <w:b/>
          <w:lang w:eastAsia="zh-CN"/>
        </w:rPr>
      </w:pPr>
      <w:r>
        <w:rPr>
          <w:b/>
          <w:lang w:eastAsia="zh-CN"/>
        </w:rPr>
        <w:fldChar w:fldCharType="begin"/>
      </w:r>
      <w:r>
        <w:rPr>
          <w:b/>
          <w:lang w:eastAsia="zh-CN"/>
        </w:rPr>
        <w:instrText xml:space="preserve"> REF _Ref525850923 \h </w:instrText>
      </w:r>
      <w:r>
        <w:rPr>
          <w:b/>
          <w:lang w:eastAsia="zh-CN"/>
        </w:rPr>
      </w:r>
      <w:r>
        <w:rPr>
          <w:b/>
          <w:lang w:eastAsia="zh-CN"/>
        </w:rPr>
        <w:fldChar w:fldCharType="separate"/>
      </w:r>
      <w:r>
        <w:t xml:space="preserve">Proposal </w:t>
      </w:r>
      <w:r>
        <w:rPr>
          <w:noProof/>
        </w:rPr>
        <w:t>5</w:t>
      </w:r>
      <w:r>
        <w:t>: NR-U should study how to avoid transmission gaps in between short paging messages.</w:t>
      </w:r>
      <w:r>
        <w:rPr>
          <w:b/>
          <w:lang w:eastAsia="zh-CN"/>
        </w:rPr>
        <w:fldChar w:fldCharType="end"/>
      </w:r>
    </w:p>
    <w:sectPr w:rsidR="00CF4A34" w:rsidRPr="00DC2045"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F8F" w:rsidRDefault="00397F8F">
      <w:r>
        <w:separator/>
      </w:r>
    </w:p>
  </w:endnote>
  <w:endnote w:type="continuationSeparator" w:id="0">
    <w:p w:rsidR="00397F8F" w:rsidRDefault="003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816F8F">
          <w:t>4</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F8F" w:rsidRDefault="00397F8F">
      <w:r>
        <w:separator/>
      </w:r>
    </w:p>
  </w:footnote>
  <w:footnote w:type="continuationSeparator" w:id="0">
    <w:p w:rsidR="00397F8F" w:rsidRDefault="00397F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E645CE"/>
    <w:multiLevelType w:val="hybridMultilevel"/>
    <w:tmpl w:val="134E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85967"/>
    <w:multiLevelType w:val="multilevel"/>
    <w:tmpl w:val="B6985C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6"/>
  </w:num>
  <w:num w:numId="4">
    <w:abstractNumId w:val="17"/>
  </w:num>
  <w:num w:numId="5">
    <w:abstractNumId w:val="1"/>
  </w:num>
  <w:num w:numId="6">
    <w:abstractNumId w:val="14"/>
  </w:num>
  <w:num w:numId="7">
    <w:abstractNumId w:val="15"/>
  </w:num>
  <w:num w:numId="8">
    <w:abstractNumId w:val="2"/>
  </w:num>
  <w:num w:numId="9">
    <w:abstractNumId w:val="5"/>
  </w:num>
  <w:num w:numId="10">
    <w:abstractNumId w:val="11"/>
  </w:num>
  <w:num w:numId="11">
    <w:abstractNumId w:val="7"/>
  </w:num>
  <w:num w:numId="12">
    <w:abstractNumId w:val="0"/>
  </w:num>
  <w:num w:numId="13">
    <w:abstractNumId w:val="9"/>
  </w:num>
  <w:num w:numId="14">
    <w:abstractNumId w:val="13"/>
  </w:num>
  <w:num w:numId="15">
    <w:abstractNumId w:val="8"/>
  </w:num>
  <w:num w:numId="16">
    <w:abstractNumId w:val="12"/>
  </w:num>
  <w:num w:numId="17">
    <w:abstractNumId w:val="10"/>
  </w:num>
  <w:num w:numId="1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E8F"/>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50"/>
    <w:rsid w:val="000101D3"/>
    <w:rsid w:val="0001056A"/>
    <w:rsid w:val="00010B04"/>
    <w:rsid w:val="00010DFD"/>
    <w:rsid w:val="000110CA"/>
    <w:rsid w:val="00011214"/>
    <w:rsid w:val="0001189F"/>
    <w:rsid w:val="000118F6"/>
    <w:rsid w:val="00011A60"/>
    <w:rsid w:val="00011BA5"/>
    <w:rsid w:val="00012092"/>
    <w:rsid w:val="000121FF"/>
    <w:rsid w:val="0001268C"/>
    <w:rsid w:val="00012D26"/>
    <w:rsid w:val="00012F72"/>
    <w:rsid w:val="00013171"/>
    <w:rsid w:val="000132ED"/>
    <w:rsid w:val="0001353C"/>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54"/>
    <w:rsid w:val="0002377D"/>
    <w:rsid w:val="00023BE7"/>
    <w:rsid w:val="00023D7B"/>
    <w:rsid w:val="00023D80"/>
    <w:rsid w:val="00023E47"/>
    <w:rsid w:val="00023E5C"/>
    <w:rsid w:val="000245A8"/>
    <w:rsid w:val="000245D7"/>
    <w:rsid w:val="000245E3"/>
    <w:rsid w:val="00024649"/>
    <w:rsid w:val="0002469E"/>
    <w:rsid w:val="00024C71"/>
    <w:rsid w:val="00024DC5"/>
    <w:rsid w:val="00025434"/>
    <w:rsid w:val="00025558"/>
    <w:rsid w:val="0002577D"/>
    <w:rsid w:val="00025A2E"/>
    <w:rsid w:val="00025B8E"/>
    <w:rsid w:val="00025BA5"/>
    <w:rsid w:val="00025E9D"/>
    <w:rsid w:val="00026057"/>
    <w:rsid w:val="000262F1"/>
    <w:rsid w:val="00026342"/>
    <w:rsid w:val="00026BC5"/>
    <w:rsid w:val="00026C65"/>
    <w:rsid w:val="00026DD4"/>
    <w:rsid w:val="00027017"/>
    <w:rsid w:val="00027077"/>
    <w:rsid w:val="0002747B"/>
    <w:rsid w:val="0002786F"/>
    <w:rsid w:val="00027E11"/>
    <w:rsid w:val="00027ED1"/>
    <w:rsid w:val="0003058F"/>
    <w:rsid w:val="00030761"/>
    <w:rsid w:val="00030EEF"/>
    <w:rsid w:val="0003122C"/>
    <w:rsid w:val="00031567"/>
    <w:rsid w:val="000316DD"/>
    <w:rsid w:val="000319EE"/>
    <w:rsid w:val="00031FF9"/>
    <w:rsid w:val="00032504"/>
    <w:rsid w:val="00032AB8"/>
    <w:rsid w:val="00032D94"/>
    <w:rsid w:val="00032FA4"/>
    <w:rsid w:val="0003329A"/>
    <w:rsid w:val="000335E0"/>
    <w:rsid w:val="00033ABF"/>
    <w:rsid w:val="00033D87"/>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215"/>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2EC"/>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0C"/>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8AA"/>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0D"/>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28A"/>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77FFC"/>
    <w:rsid w:val="0008023D"/>
    <w:rsid w:val="000803FA"/>
    <w:rsid w:val="00080476"/>
    <w:rsid w:val="00080540"/>
    <w:rsid w:val="00080BA3"/>
    <w:rsid w:val="00080DED"/>
    <w:rsid w:val="00080E6D"/>
    <w:rsid w:val="00081103"/>
    <w:rsid w:val="00081C37"/>
    <w:rsid w:val="000822E1"/>
    <w:rsid w:val="00082713"/>
    <w:rsid w:val="00082B1E"/>
    <w:rsid w:val="00083024"/>
    <w:rsid w:val="000832CF"/>
    <w:rsid w:val="00083356"/>
    <w:rsid w:val="00083360"/>
    <w:rsid w:val="000834FD"/>
    <w:rsid w:val="0008354F"/>
    <w:rsid w:val="00083842"/>
    <w:rsid w:val="000838D2"/>
    <w:rsid w:val="00083DBE"/>
    <w:rsid w:val="00083E61"/>
    <w:rsid w:val="000841BA"/>
    <w:rsid w:val="00084334"/>
    <w:rsid w:val="0008435F"/>
    <w:rsid w:val="000843D9"/>
    <w:rsid w:val="000844D1"/>
    <w:rsid w:val="000845CC"/>
    <w:rsid w:val="00084631"/>
    <w:rsid w:val="00084F0C"/>
    <w:rsid w:val="0008518C"/>
    <w:rsid w:val="000851C5"/>
    <w:rsid w:val="00085A3B"/>
    <w:rsid w:val="00085DF3"/>
    <w:rsid w:val="000861E1"/>
    <w:rsid w:val="000864CA"/>
    <w:rsid w:val="0008667C"/>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B0"/>
    <w:rsid w:val="00096FDA"/>
    <w:rsid w:val="0009702F"/>
    <w:rsid w:val="0009762D"/>
    <w:rsid w:val="0009763A"/>
    <w:rsid w:val="00097869"/>
    <w:rsid w:val="00097964"/>
    <w:rsid w:val="00097992"/>
    <w:rsid w:val="00097A6C"/>
    <w:rsid w:val="00097CA2"/>
    <w:rsid w:val="00097F7A"/>
    <w:rsid w:val="00097FD1"/>
    <w:rsid w:val="000A01BF"/>
    <w:rsid w:val="000A02A5"/>
    <w:rsid w:val="000A05C9"/>
    <w:rsid w:val="000A07C5"/>
    <w:rsid w:val="000A08AF"/>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9E8"/>
    <w:rsid w:val="000C4C19"/>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CCE"/>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564"/>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1E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69B"/>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691"/>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5F4"/>
    <w:rsid w:val="00100609"/>
    <w:rsid w:val="0010088B"/>
    <w:rsid w:val="0010092A"/>
    <w:rsid w:val="001009D8"/>
    <w:rsid w:val="00100BFE"/>
    <w:rsid w:val="00100DCC"/>
    <w:rsid w:val="00100F8F"/>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CE9"/>
    <w:rsid w:val="00104FC5"/>
    <w:rsid w:val="001051C3"/>
    <w:rsid w:val="001053B5"/>
    <w:rsid w:val="001057FE"/>
    <w:rsid w:val="001058AA"/>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89D"/>
    <w:rsid w:val="00115CA3"/>
    <w:rsid w:val="00115D6C"/>
    <w:rsid w:val="0011620F"/>
    <w:rsid w:val="00116241"/>
    <w:rsid w:val="00116832"/>
    <w:rsid w:val="00116BE1"/>
    <w:rsid w:val="00116F58"/>
    <w:rsid w:val="00117242"/>
    <w:rsid w:val="00117B42"/>
    <w:rsid w:val="00117E84"/>
    <w:rsid w:val="00117EA1"/>
    <w:rsid w:val="001209DA"/>
    <w:rsid w:val="00120B19"/>
    <w:rsid w:val="001210BE"/>
    <w:rsid w:val="00121432"/>
    <w:rsid w:val="00121CA2"/>
    <w:rsid w:val="00121E49"/>
    <w:rsid w:val="0012223E"/>
    <w:rsid w:val="0012227B"/>
    <w:rsid w:val="00122304"/>
    <w:rsid w:val="00122487"/>
    <w:rsid w:val="001227E7"/>
    <w:rsid w:val="00122842"/>
    <w:rsid w:val="00122A69"/>
    <w:rsid w:val="00122D87"/>
    <w:rsid w:val="00122DB1"/>
    <w:rsid w:val="0012307D"/>
    <w:rsid w:val="00123091"/>
    <w:rsid w:val="00123389"/>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1A"/>
    <w:rsid w:val="00126539"/>
    <w:rsid w:val="0012657D"/>
    <w:rsid w:val="00126711"/>
    <w:rsid w:val="00126801"/>
    <w:rsid w:val="0012697C"/>
    <w:rsid w:val="00126BF7"/>
    <w:rsid w:val="00126E39"/>
    <w:rsid w:val="00126F79"/>
    <w:rsid w:val="0012785D"/>
    <w:rsid w:val="00127E80"/>
    <w:rsid w:val="0013006A"/>
    <w:rsid w:val="0013009B"/>
    <w:rsid w:val="0013068C"/>
    <w:rsid w:val="0013091C"/>
    <w:rsid w:val="00130C48"/>
    <w:rsid w:val="00130C8A"/>
    <w:rsid w:val="00130D29"/>
    <w:rsid w:val="00130F76"/>
    <w:rsid w:val="00131157"/>
    <w:rsid w:val="001312D1"/>
    <w:rsid w:val="00131565"/>
    <w:rsid w:val="0013156C"/>
    <w:rsid w:val="001317DE"/>
    <w:rsid w:val="00131814"/>
    <w:rsid w:val="001318C5"/>
    <w:rsid w:val="00131A86"/>
    <w:rsid w:val="00131CF2"/>
    <w:rsid w:val="00131EA5"/>
    <w:rsid w:val="0013204A"/>
    <w:rsid w:val="0013236D"/>
    <w:rsid w:val="00132590"/>
    <w:rsid w:val="00132625"/>
    <w:rsid w:val="0013285D"/>
    <w:rsid w:val="0013295F"/>
    <w:rsid w:val="00132F8A"/>
    <w:rsid w:val="00133215"/>
    <w:rsid w:val="001338F7"/>
    <w:rsid w:val="001339EE"/>
    <w:rsid w:val="00133B16"/>
    <w:rsid w:val="00133F25"/>
    <w:rsid w:val="00134312"/>
    <w:rsid w:val="00134528"/>
    <w:rsid w:val="00134838"/>
    <w:rsid w:val="0013495E"/>
    <w:rsid w:val="0013518A"/>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2D05"/>
    <w:rsid w:val="001433B0"/>
    <w:rsid w:val="00143479"/>
    <w:rsid w:val="0014366E"/>
    <w:rsid w:val="00143A64"/>
    <w:rsid w:val="00143A95"/>
    <w:rsid w:val="00143AAD"/>
    <w:rsid w:val="00143D23"/>
    <w:rsid w:val="00144164"/>
    <w:rsid w:val="001441CC"/>
    <w:rsid w:val="00144903"/>
    <w:rsid w:val="001449BE"/>
    <w:rsid w:val="00144AA6"/>
    <w:rsid w:val="00144C54"/>
    <w:rsid w:val="00144E3D"/>
    <w:rsid w:val="00145B90"/>
    <w:rsid w:val="00145BC3"/>
    <w:rsid w:val="00145D46"/>
    <w:rsid w:val="001460C6"/>
    <w:rsid w:val="00146178"/>
    <w:rsid w:val="00146190"/>
    <w:rsid w:val="0014638D"/>
    <w:rsid w:val="00146DE4"/>
    <w:rsid w:val="001470F4"/>
    <w:rsid w:val="0014736D"/>
    <w:rsid w:val="001473F0"/>
    <w:rsid w:val="001474A2"/>
    <w:rsid w:val="00147CB5"/>
    <w:rsid w:val="00147D5D"/>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4B7E"/>
    <w:rsid w:val="001550DC"/>
    <w:rsid w:val="0015526C"/>
    <w:rsid w:val="00155679"/>
    <w:rsid w:val="00155A86"/>
    <w:rsid w:val="00155D5C"/>
    <w:rsid w:val="00155F19"/>
    <w:rsid w:val="00155F1C"/>
    <w:rsid w:val="001560C7"/>
    <w:rsid w:val="0015641F"/>
    <w:rsid w:val="001564C3"/>
    <w:rsid w:val="001565B9"/>
    <w:rsid w:val="0015661A"/>
    <w:rsid w:val="00156A6C"/>
    <w:rsid w:val="00156D9F"/>
    <w:rsid w:val="00156E35"/>
    <w:rsid w:val="00156EE5"/>
    <w:rsid w:val="00157372"/>
    <w:rsid w:val="001573D2"/>
    <w:rsid w:val="001574C7"/>
    <w:rsid w:val="0015763A"/>
    <w:rsid w:val="00157755"/>
    <w:rsid w:val="00157BF2"/>
    <w:rsid w:val="00157D4A"/>
    <w:rsid w:val="00157E63"/>
    <w:rsid w:val="0016006A"/>
    <w:rsid w:val="0016044E"/>
    <w:rsid w:val="001606F6"/>
    <w:rsid w:val="00160DF5"/>
    <w:rsid w:val="00160EEA"/>
    <w:rsid w:val="00160F52"/>
    <w:rsid w:val="00161131"/>
    <w:rsid w:val="00161267"/>
    <w:rsid w:val="001613C5"/>
    <w:rsid w:val="001613F4"/>
    <w:rsid w:val="00161480"/>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6F8"/>
    <w:rsid w:val="00167915"/>
    <w:rsid w:val="001679FD"/>
    <w:rsid w:val="00167BA5"/>
    <w:rsid w:val="00167F21"/>
    <w:rsid w:val="00170695"/>
    <w:rsid w:val="001709FB"/>
    <w:rsid w:val="001709FD"/>
    <w:rsid w:val="00170A50"/>
    <w:rsid w:val="00170ED8"/>
    <w:rsid w:val="00170F99"/>
    <w:rsid w:val="0017100B"/>
    <w:rsid w:val="00171165"/>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3FC0"/>
    <w:rsid w:val="0017426D"/>
    <w:rsid w:val="00174588"/>
    <w:rsid w:val="00174CC9"/>
    <w:rsid w:val="00174ED1"/>
    <w:rsid w:val="00174EF1"/>
    <w:rsid w:val="001751EC"/>
    <w:rsid w:val="001752AB"/>
    <w:rsid w:val="00175B59"/>
    <w:rsid w:val="00175E8E"/>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EA"/>
    <w:rsid w:val="001870F4"/>
    <w:rsid w:val="001872B4"/>
    <w:rsid w:val="0018761E"/>
    <w:rsid w:val="00187D20"/>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C6B"/>
    <w:rsid w:val="00192CA0"/>
    <w:rsid w:val="00193539"/>
    <w:rsid w:val="00194775"/>
    <w:rsid w:val="00194A6C"/>
    <w:rsid w:val="00194A87"/>
    <w:rsid w:val="00194C56"/>
    <w:rsid w:val="00195650"/>
    <w:rsid w:val="00195759"/>
    <w:rsid w:val="00195767"/>
    <w:rsid w:val="001957D2"/>
    <w:rsid w:val="00195BDF"/>
    <w:rsid w:val="00195E36"/>
    <w:rsid w:val="0019624C"/>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27D"/>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74"/>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A8C"/>
    <w:rsid w:val="001B2C08"/>
    <w:rsid w:val="001B2C2B"/>
    <w:rsid w:val="001B2F86"/>
    <w:rsid w:val="001B2FCB"/>
    <w:rsid w:val="001B3340"/>
    <w:rsid w:val="001B348C"/>
    <w:rsid w:val="001B34B5"/>
    <w:rsid w:val="001B34C9"/>
    <w:rsid w:val="001B38ED"/>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0D7"/>
    <w:rsid w:val="001D3217"/>
    <w:rsid w:val="001D321A"/>
    <w:rsid w:val="001D32ED"/>
    <w:rsid w:val="001D36E6"/>
    <w:rsid w:val="001D39C9"/>
    <w:rsid w:val="001D3A7F"/>
    <w:rsid w:val="001D3F1A"/>
    <w:rsid w:val="001D4014"/>
    <w:rsid w:val="001D46E9"/>
    <w:rsid w:val="001D48D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C9"/>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C72"/>
    <w:rsid w:val="001F3FE4"/>
    <w:rsid w:val="001F41A2"/>
    <w:rsid w:val="001F41E6"/>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436"/>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6C06"/>
    <w:rsid w:val="00206C30"/>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8C4"/>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5D"/>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54"/>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29"/>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79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AF7"/>
    <w:rsid w:val="00232BE0"/>
    <w:rsid w:val="00232E93"/>
    <w:rsid w:val="00232FC9"/>
    <w:rsid w:val="00233038"/>
    <w:rsid w:val="0023310B"/>
    <w:rsid w:val="002332F7"/>
    <w:rsid w:val="0023360F"/>
    <w:rsid w:val="00233755"/>
    <w:rsid w:val="00233856"/>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4B"/>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7D6"/>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0C68"/>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174"/>
    <w:rsid w:val="002612FE"/>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2B0"/>
    <w:rsid w:val="00266428"/>
    <w:rsid w:val="002664D4"/>
    <w:rsid w:val="0026664A"/>
    <w:rsid w:val="00266A59"/>
    <w:rsid w:val="00266E61"/>
    <w:rsid w:val="00266E6B"/>
    <w:rsid w:val="00266F8E"/>
    <w:rsid w:val="002670B0"/>
    <w:rsid w:val="00267651"/>
    <w:rsid w:val="00267712"/>
    <w:rsid w:val="00267803"/>
    <w:rsid w:val="00267881"/>
    <w:rsid w:val="002700C5"/>
    <w:rsid w:val="00270446"/>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4EC6"/>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1F9"/>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3D5"/>
    <w:rsid w:val="002907E5"/>
    <w:rsid w:val="002908E7"/>
    <w:rsid w:val="00290C73"/>
    <w:rsid w:val="00290D64"/>
    <w:rsid w:val="00291191"/>
    <w:rsid w:val="00291439"/>
    <w:rsid w:val="002914AD"/>
    <w:rsid w:val="00291901"/>
    <w:rsid w:val="00291940"/>
    <w:rsid w:val="00291F7A"/>
    <w:rsid w:val="00292079"/>
    <w:rsid w:val="00292162"/>
    <w:rsid w:val="002925C0"/>
    <w:rsid w:val="00292670"/>
    <w:rsid w:val="00292677"/>
    <w:rsid w:val="002928C7"/>
    <w:rsid w:val="00292C41"/>
    <w:rsid w:val="00292EAA"/>
    <w:rsid w:val="002931F3"/>
    <w:rsid w:val="002933C6"/>
    <w:rsid w:val="0029343B"/>
    <w:rsid w:val="002934AE"/>
    <w:rsid w:val="00293548"/>
    <w:rsid w:val="00293764"/>
    <w:rsid w:val="00293844"/>
    <w:rsid w:val="00293A20"/>
    <w:rsid w:val="00293BCD"/>
    <w:rsid w:val="00293C3A"/>
    <w:rsid w:val="00293D64"/>
    <w:rsid w:val="00293D85"/>
    <w:rsid w:val="002940FB"/>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01C"/>
    <w:rsid w:val="00297707"/>
    <w:rsid w:val="00297A0D"/>
    <w:rsid w:val="00297BF2"/>
    <w:rsid w:val="00297EAF"/>
    <w:rsid w:val="00297EB7"/>
    <w:rsid w:val="00297F9B"/>
    <w:rsid w:val="002A0158"/>
    <w:rsid w:val="002A03B4"/>
    <w:rsid w:val="002A0544"/>
    <w:rsid w:val="002A093F"/>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B00"/>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BE5"/>
    <w:rsid w:val="002B1146"/>
    <w:rsid w:val="002B1151"/>
    <w:rsid w:val="002B11B4"/>
    <w:rsid w:val="002B126B"/>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5D7A"/>
    <w:rsid w:val="002B689A"/>
    <w:rsid w:val="002B7222"/>
    <w:rsid w:val="002B725B"/>
    <w:rsid w:val="002B76F2"/>
    <w:rsid w:val="002B7766"/>
    <w:rsid w:val="002B7793"/>
    <w:rsid w:val="002B7869"/>
    <w:rsid w:val="002B7905"/>
    <w:rsid w:val="002B793F"/>
    <w:rsid w:val="002B7DD9"/>
    <w:rsid w:val="002B7FB4"/>
    <w:rsid w:val="002C0201"/>
    <w:rsid w:val="002C0227"/>
    <w:rsid w:val="002C05AE"/>
    <w:rsid w:val="002C092F"/>
    <w:rsid w:val="002C0977"/>
    <w:rsid w:val="002C0CA6"/>
    <w:rsid w:val="002C0FC8"/>
    <w:rsid w:val="002C113B"/>
    <w:rsid w:val="002C1475"/>
    <w:rsid w:val="002C17A1"/>
    <w:rsid w:val="002C1AB9"/>
    <w:rsid w:val="002C1B89"/>
    <w:rsid w:val="002C1C4D"/>
    <w:rsid w:val="002C1D43"/>
    <w:rsid w:val="002C1E66"/>
    <w:rsid w:val="002C2091"/>
    <w:rsid w:val="002C24E5"/>
    <w:rsid w:val="002C2503"/>
    <w:rsid w:val="002C28CD"/>
    <w:rsid w:val="002C2CBC"/>
    <w:rsid w:val="002C2CFA"/>
    <w:rsid w:val="002C2D95"/>
    <w:rsid w:val="002C2FF2"/>
    <w:rsid w:val="002C3067"/>
    <w:rsid w:val="002C3265"/>
    <w:rsid w:val="002C388E"/>
    <w:rsid w:val="002C3EB6"/>
    <w:rsid w:val="002C3F5A"/>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53"/>
    <w:rsid w:val="002C7DE9"/>
    <w:rsid w:val="002C7E1E"/>
    <w:rsid w:val="002D015B"/>
    <w:rsid w:val="002D0210"/>
    <w:rsid w:val="002D092B"/>
    <w:rsid w:val="002D0AAB"/>
    <w:rsid w:val="002D0B3C"/>
    <w:rsid w:val="002D0DD6"/>
    <w:rsid w:val="002D0EB1"/>
    <w:rsid w:val="002D1291"/>
    <w:rsid w:val="002D14A1"/>
    <w:rsid w:val="002D1529"/>
    <w:rsid w:val="002D15DC"/>
    <w:rsid w:val="002D1636"/>
    <w:rsid w:val="002D1A05"/>
    <w:rsid w:val="002D1A32"/>
    <w:rsid w:val="002D1D19"/>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5E8D"/>
    <w:rsid w:val="002E613C"/>
    <w:rsid w:val="002E6537"/>
    <w:rsid w:val="002E6577"/>
    <w:rsid w:val="002E6A70"/>
    <w:rsid w:val="002E6CFC"/>
    <w:rsid w:val="002E6E91"/>
    <w:rsid w:val="002E73DE"/>
    <w:rsid w:val="002E74B9"/>
    <w:rsid w:val="002E7736"/>
    <w:rsid w:val="002E7877"/>
    <w:rsid w:val="002E7BD2"/>
    <w:rsid w:val="002F0221"/>
    <w:rsid w:val="002F03BC"/>
    <w:rsid w:val="002F0980"/>
    <w:rsid w:val="002F09A0"/>
    <w:rsid w:val="002F09C2"/>
    <w:rsid w:val="002F0BD2"/>
    <w:rsid w:val="002F0C72"/>
    <w:rsid w:val="002F0CC9"/>
    <w:rsid w:val="002F12DE"/>
    <w:rsid w:val="002F15C1"/>
    <w:rsid w:val="002F173A"/>
    <w:rsid w:val="002F1827"/>
    <w:rsid w:val="002F190A"/>
    <w:rsid w:val="002F1968"/>
    <w:rsid w:val="002F1E63"/>
    <w:rsid w:val="002F2050"/>
    <w:rsid w:val="002F2217"/>
    <w:rsid w:val="002F2261"/>
    <w:rsid w:val="002F2834"/>
    <w:rsid w:val="002F2840"/>
    <w:rsid w:val="002F2872"/>
    <w:rsid w:val="002F2922"/>
    <w:rsid w:val="002F29DB"/>
    <w:rsid w:val="002F2BDD"/>
    <w:rsid w:val="002F2CD6"/>
    <w:rsid w:val="002F35CA"/>
    <w:rsid w:val="002F3B0B"/>
    <w:rsid w:val="002F3F6E"/>
    <w:rsid w:val="002F409D"/>
    <w:rsid w:val="002F4309"/>
    <w:rsid w:val="002F44E1"/>
    <w:rsid w:val="002F4AEA"/>
    <w:rsid w:val="002F4C9B"/>
    <w:rsid w:val="002F4CA0"/>
    <w:rsid w:val="002F4DFB"/>
    <w:rsid w:val="002F517B"/>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F67"/>
    <w:rsid w:val="00303049"/>
    <w:rsid w:val="003030D7"/>
    <w:rsid w:val="00303421"/>
    <w:rsid w:val="0030358E"/>
    <w:rsid w:val="00303761"/>
    <w:rsid w:val="00303888"/>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0E2"/>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361"/>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E68"/>
    <w:rsid w:val="00325F0C"/>
    <w:rsid w:val="00325F69"/>
    <w:rsid w:val="00325F7D"/>
    <w:rsid w:val="00326166"/>
    <w:rsid w:val="003269EA"/>
    <w:rsid w:val="00326A42"/>
    <w:rsid w:val="00326C1A"/>
    <w:rsid w:val="00326E82"/>
    <w:rsid w:val="00326EC7"/>
    <w:rsid w:val="003272AF"/>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EB2"/>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B04"/>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993"/>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175"/>
    <w:rsid w:val="003632CC"/>
    <w:rsid w:val="003633F1"/>
    <w:rsid w:val="00363885"/>
    <w:rsid w:val="003638AB"/>
    <w:rsid w:val="003639A9"/>
    <w:rsid w:val="00363BC5"/>
    <w:rsid w:val="00364319"/>
    <w:rsid w:val="003643D7"/>
    <w:rsid w:val="00364479"/>
    <w:rsid w:val="00364493"/>
    <w:rsid w:val="003644B1"/>
    <w:rsid w:val="00364D2E"/>
    <w:rsid w:val="0036569F"/>
    <w:rsid w:val="003656E6"/>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CF"/>
    <w:rsid w:val="003707CC"/>
    <w:rsid w:val="00370C3D"/>
    <w:rsid w:val="00371104"/>
    <w:rsid w:val="0037119B"/>
    <w:rsid w:val="003711EC"/>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49"/>
    <w:rsid w:val="00375256"/>
    <w:rsid w:val="00375367"/>
    <w:rsid w:val="0037568D"/>
    <w:rsid w:val="00375883"/>
    <w:rsid w:val="00375D43"/>
    <w:rsid w:val="00376321"/>
    <w:rsid w:val="0037633D"/>
    <w:rsid w:val="0037684C"/>
    <w:rsid w:val="0037688D"/>
    <w:rsid w:val="00376D34"/>
    <w:rsid w:val="003771C7"/>
    <w:rsid w:val="003775C9"/>
    <w:rsid w:val="00377683"/>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48C"/>
    <w:rsid w:val="003835C8"/>
    <w:rsid w:val="00383711"/>
    <w:rsid w:val="0038378D"/>
    <w:rsid w:val="0038388E"/>
    <w:rsid w:val="0038397E"/>
    <w:rsid w:val="00383CBE"/>
    <w:rsid w:val="003840FA"/>
    <w:rsid w:val="00384193"/>
    <w:rsid w:val="0038470D"/>
    <w:rsid w:val="003847CA"/>
    <w:rsid w:val="00384844"/>
    <w:rsid w:val="00384D89"/>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66"/>
    <w:rsid w:val="00386E95"/>
    <w:rsid w:val="0038760B"/>
    <w:rsid w:val="00387985"/>
    <w:rsid w:val="00387D06"/>
    <w:rsid w:val="00387DC8"/>
    <w:rsid w:val="00387FA8"/>
    <w:rsid w:val="003908BE"/>
    <w:rsid w:val="003909AF"/>
    <w:rsid w:val="00390CC8"/>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97F8F"/>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4111"/>
    <w:rsid w:val="003B4240"/>
    <w:rsid w:val="003B4297"/>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B7E30"/>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B6C"/>
    <w:rsid w:val="003C6D51"/>
    <w:rsid w:val="003C6D6B"/>
    <w:rsid w:val="003C6D83"/>
    <w:rsid w:val="003C6E9C"/>
    <w:rsid w:val="003C7216"/>
    <w:rsid w:val="003C75F6"/>
    <w:rsid w:val="003C76DE"/>
    <w:rsid w:val="003C78F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202"/>
    <w:rsid w:val="003D4329"/>
    <w:rsid w:val="003D4636"/>
    <w:rsid w:val="003D499B"/>
    <w:rsid w:val="003D4B4C"/>
    <w:rsid w:val="003D4C58"/>
    <w:rsid w:val="003D4CBF"/>
    <w:rsid w:val="003D500E"/>
    <w:rsid w:val="003D5169"/>
    <w:rsid w:val="003D5437"/>
    <w:rsid w:val="003D557B"/>
    <w:rsid w:val="003D5712"/>
    <w:rsid w:val="003D5AA4"/>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13"/>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788"/>
    <w:rsid w:val="003E78F3"/>
    <w:rsid w:val="003E7939"/>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4F18"/>
    <w:rsid w:val="004056BA"/>
    <w:rsid w:val="00405819"/>
    <w:rsid w:val="0040589B"/>
    <w:rsid w:val="00405A25"/>
    <w:rsid w:val="00405B7C"/>
    <w:rsid w:val="00405BA1"/>
    <w:rsid w:val="00406478"/>
    <w:rsid w:val="004066C8"/>
    <w:rsid w:val="00406B6F"/>
    <w:rsid w:val="00406D7E"/>
    <w:rsid w:val="00407091"/>
    <w:rsid w:val="0040734E"/>
    <w:rsid w:val="004073A6"/>
    <w:rsid w:val="004074C5"/>
    <w:rsid w:val="00407AFD"/>
    <w:rsid w:val="00407B80"/>
    <w:rsid w:val="00407F9F"/>
    <w:rsid w:val="00410333"/>
    <w:rsid w:val="00410504"/>
    <w:rsid w:val="0041072B"/>
    <w:rsid w:val="004109E3"/>
    <w:rsid w:val="00410ADF"/>
    <w:rsid w:val="00410B1D"/>
    <w:rsid w:val="004110B8"/>
    <w:rsid w:val="0041129A"/>
    <w:rsid w:val="004122AC"/>
    <w:rsid w:val="004123C4"/>
    <w:rsid w:val="004127FA"/>
    <w:rsid w:val="004130C7"/>
    <w:rsid w:val="004131A1"/>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4E5"/>
    <w:rsid w:val="00417514"/>
    <w:rsid w:val="004175A0"/>
    <w:rsid w:val="004178EC"/>
    <w:rsid w:val="00417BF0"/>
    <w:rsid w:val="004201F7"/>
    <w:rsid w:val="00420783"/>
    <w:rsid w:val="00420856"/>
    <w:rsid w:val="00420A08"/>
    <w:rsid w:val="00420BD3"/>
    <w:rsid w:val="00420DA3"/>
    <w:rsid w:val="00421298"/>
    <w:rsid w:val="0042133E"/>
    <w:rsid w:val="0042173B"/>
    <w:rsid w:val="00421A42"/>
    <w:rsid w:val="00421BE5"/>
    <w:rsid w:val="00421DA2"/>
    <w:rsid w:val="00421E8E"/>
    <w:rsid w:val="00421EAB"/>
    <w:rsid w:val="00422175"/>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C2"/>
    <w:rsid w:val="004262DD"/>
    <w:rsid w:val="004264A9"/>
    <w:rsid w:val="0042655C"/>
    <w:rsid w:val="004267DD"/>
    <w:rsid w:val="00426923"/>
    <w:rsid w:val="004269DA"/>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27"/>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80A"/>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15B"/>
    <w:rsid w:val="00444448"/>
    <w:rsid w:val="00444613"/>
    <w:rsid w:val="00444983"/>
    <w:rsid w:val="00444A7F"/>
    <w:rsid w:val="00444AB9"/>
    <w:rsid w:val="00444BEE"/>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C44"/>
    <w:rsid w:val="00446D17"/>
    <w:rsid w:val="00446D30"/>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29F"/>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C7B"/>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4DD4"/>
    <w:rsid w:val="004658BB"/>
    <w:rsid w:val="004658E3"/>
    <w:rsid w:val="00465ECA"/>
    <w:rsid w:val="00465FDF"/>
    <w:rsid w:val="004660B6"/>
    <w:rsid w:val="0046622D"/>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58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49"/>
    <w:rsid w:val="00491DA9"/>
    <w:rsid w:val="00491F4A"/>
    <w:rsid w:val="00492263"/>
    <w:rsid w:val="00492450"/>
    <w:rsid w:val="0049253B"/>
    <w:rsid w:val="004925FE"/>
    <w:rsid w:val="0049297A"/>
    <w:rsid w:val="00492B95"/>
    <w:rsid w:val="00492DAD"/>
    <w:rsid w:val="004930FD"/>
    <w:rsid w:val="004934C2"/>
    <w:rsid w:val="0049353A"/>
    <w:rsid w:val="004938DF"/>
    <w:rsid w:val="004939C5"/>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6DED"/>
    <w:rsid w:val="00496F04"/>
    <w:rsid w:val="004971B7"/>
    <w:rsid w:val="004971DF"/>
    <w:rsid w:val="004976D6"/>
    <w:rsid w:val="004A0057"/>
    <w:rsid w:val="004A0083"/>
    <w:rsid w:val="004A0133"/>
    <w:rsid w:val="004A053A"/>
    <w:rsid w:val="004A057E"/>
    <w:rsid w:val="004A0B6C"/>
    <w:rsid w:val="004A0BDA"/>
    <w:rsid w:val="004A0DB3"/>
    <w:rsid w:val="004A0ECB"/>
    <w:rsid w:val="004A0FF8"/>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69B"/>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7E"/>
    <w:rsid w:val="004C14D3"/>
    <w:rsid w:val="004C1A6A"/>
    <w:rsid w:val="004C1DB3"/>
    <w:rsid w:val="004C22EC"/>
    <w:rsid w:val="004C238E"/>
    <w:rsid w:val="004C28C2"/>
    <w:rsid w:val="004C34A2"/>
    <w:rsid w:val="004C3BCC"/>
    <w:rsid w:val="004C3D11"/>
    <w:rsid w:val="004C40C4"/>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162"/>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947"/>
    <w:rsid w:val="004E1C29"/>
    <w:rsid w:val="004E1D68"/>
    <w:rsid w:val="004E229E"/>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6FF7"/>
    <w:rsid w:val="004E73C7"/>
    <w:rsid w:val="004E7917"/>
    <w:rsid w:val="004E7A0A"/>
    <w:rsid w:val="004E7B7E"/>
    <w:rsid w:val="004E7EAF"/>
    <w:rsid w:val="004F029F"/>
    <w:rsid w:val="004F0360"/>
    <w:rsid w:val="004F077C"/>
    <w:rsid w:val="004F09BD"/>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49A4"/>
    <w:rsid w:val="004F5418"/>
    <w:rsid w:val="004F58BC"/>
    <w:rsid w:val="004F5A23"/>
    <w:rsid w:val="004F5FCF"/>
    <w:rsid w:val="004F60A9"/>
    <w:rsid w:val="004F6211"/>
    <w:rsid w:val="004F6480"/>
    <w:rsid w:val="004F695F"/>
    <w:rsid w:val="004F6CEF"/>
    <w:rsid w:val="004F6F3D"/>
    <w:rsid w:val="004F70FA"/>
    <w:rsid w:val="004F73A5"/>
    <w:rsid w:val="004F7458"/>
    <w:rsid w:val="004F76F4"/>
    <w:rsid w:val="004F78A4"/>
    <w:rsid w:val="004F7B75"/>
    <w:rsid w:val="00500526"/>
    <w:rsid w:val="005005E1"/>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4EF9"/>
    <w:rsid w:val="005154F2"/>
    <w:rsid w:val="0051558D"/>
    <w:rsid w:val="005156CA"/>
    <w:rsid w:val="00515EC9"/>
    <w:rsid w:val="00516060"/>
    <w:rsid w:val="00516166"/>
    <w:rsid w:val="00516344"/>
    <w:rsid w:val="005164B4"/>
    <w:rsid w:val="0051671D"/>
    <w:rsid w:val="00516725"/>
    <w:rsid w:val="00516808"/>
    <w:rsid w:val="00516A12"/>
    <w:rsid w:val="00516FD1"/>
    <w:rsid w:val="005174F2"/>
    <w:rsid w:val="00517AFC"/>
    <w:rsid w:val="00517B10"/>
    <w:rsid w:val="00517F20"/>
    <w:rsid w:val="00520187"/>
    <w:rsid w:val="005203B7"/>
    <w:rsid w:val="00520702"/>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7EB"/>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6F4E"/>
    <w:rsid w:val="00527027"/>
    <w:rsid w:val="00527328"/>
    <w:rsid w:val="0052757D"/>
    <w:rsid w:val="0052767E"/>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0E71"/>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4F2"/>
    <w:rsid w:val="005537F8"/>
    <w:rsid w:val="00553910"/>
    <w:rsid w:val="00553B83"/>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11"/>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4FB4"/>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407"/>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843"/>
    <w:rsid w:val="00576A31"/>
    <w:rsid w:val="00576B03"/>
    <w:rsid w:val="0057703D"/>
    <w:rsid w:val="00577354"/>
    <w:rsid w:val="0057772C"/>
    <w:rsid w:val="00577754"/>
    <w:rsid w:val="0057793D"/>
    <w:rsid w:val="00577CD2"/>
    <w:rsid w:val="00577D74"/>
    <w:rsid w:val="00580050"/>
    <w:rsid w:val="00580531"/>
    <w:rsid w:val="00580721"/>
    <w:rsid w:val="00580923"/>
    <w:rsid w:val="0058102B"/>
    <w:rsid w:val="00581D35"/>
    <w:rsid w:val="00582048"/>
    <w:rsid w:val="0058210F"/>
    <w:rsid w:val="00582178"/>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2E5"/>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1CA"/>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6A4"/>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3C"/>
    <w:rsid w:val="005D7473"/>
    <w:rsid w:val="005D7790"/>
    <w:rsid w:val="005D7F8A"/>
    <w:rsid w:val="005E0079"/>
    <w:rsid w:val="005E063C"/>
    <w:rsid w:val="005E066C"/>
    <w:rsid w:val="005E10DC"/>
    <w:rsid w:val="005E133A"/>
    <w:rsid w:val="005E1481"/>
    <w:rsid w:val="005E1994"/>
    <w:rsid w:val="005E1B1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4E7"/>
    <w:rsid w:val="005F6D23"/>
    <w:rsid w:val="005F6DD5"/>
    <w:rsid w:val="005F7017"/>
    <w:rsid w:val="005F7157"/>
    <w:rsid w:val="005F7173"/>
    <w:rsid w:val="005F74AA"/>
    <w:rsid w:val="005F751F"/>
    <w:rsid w:val="005F755C"/>
    <w:rsid w:val="005F7679"/>
    <w:rsid w:val="005F7D09"/>
    <w:rsid w:val="005F7F35"/>
    <w:rsid w:val="005F7FF6"/>
    <w:rsid w:val="006001BA"/>
    <w:rsid w:val="0060047C"/>
    <w:rsid w:val="00600853"/>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CA4"/>
    <w:rsid w:val="00602547"/>
    <w:rsid w:val="0060254C"/>
    <w:rsid w:val="0060298D"/>
    <w:rsid w:val="00602F7D"/>
    <w:rsid w:val="0060323E"/>
    <w:rsid w:val="006032A6"/>
    <w:rsid w:val="00603F18"/>
    <w:rsid w:val="006044F0"/>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41B"/>
    <w:rsid w:val="0061252A"/>
    <w:rsid w:val="00612582"/>
    <w:rsid w:val="00612980"/>
    <w:rsid w:val="00612A6A"/>
    <w:rsid w:val="00612BE8"/>
    <w:rsid w:val="00612EF4"/>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36B"/>
    <w:rsid w:val="0062148F"/>
    <w:rsid w:val="006214EE"/>
    <w:rsid w:val="00621555"/>
    <w:rsid w:val="00621CB1"/>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01A"/>
    <w:rsid w:val="0063431E"/>
    <w:rsid w:val="00634340"/>
    <w:rsid w:val="006346FC"/>
    <w:rsid w:val="00634784"/>
    <w:rsid w:val="00634C72"/>
    <w:rsid w:val="006351CD"/>
    <w:rsid w:val="0063539A"/>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CE7"/>
    <w:rsid w:val="00641DBE"/>
    <w:rsid w:val="0064231F"/>
    <w:rsid w:val="00642432"/>
    <w:rsid w:val="006424C6"/>
    <w:rsid w:val="0064259C"/>
    <w:rsid w:val="00642682"/>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5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462"/>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75E"/>
    <w:rsid w:val="0067481A"/>
    <w:rsid w:val="006749A2"/>
    <w:rsid w:val="00674A87"/>
    <w:rsid w:val="00674B90"/>
    <w:rsid w:val="006752A7"/>
    <w:rsid w:val="006758F1"/>
    <w:rsid w:val="00675A0A"/>
    <w:rsid w:val="00675B6E"/>
    <w:rsid w:val="006765FF"/>
    <w:rsid w:val="00676A70"/>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BF"/>
    <w:rsid w:val="00684A1E"/>
    <w:rsid w:val="00684FF2"/>
    <w:rsid w:val="006853A9"/>
    <w:rsid w:val="00685676"/>
    <w:rsid w:val="0068569D"/>
    <w:rsid w:val="00685CB5"/>
    <w:rsid w:val="006864E1"/>
    <w:rsid w:val="0068684A"/>
    <w:rsid w:val="00686A61"/>
    <w:rsid w:val="00686A9E"/>
    <w:rsid w:val="00686BE7"/>
    <w:rsid w:val="0068756B"/>
    <w:rsid w:val="006875FD"/>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57"/>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7D"/>
    <w:rsid w:val="006A34C5"/>
    <w:rsid w:val="006A34DE"/>
    <w:rsid w:val="006A3925"/>
    <w:rsid w:val="006A3C2E"/>
    <w:rsid w:val="006A3D59"/>
    <w:rsid w:val="006A443D"/>
    <w:rsid w:val="006A4493"/>
    <w:rsid w:val="006A45D1"/>
    <w:rsid w:val="006A471E"/>
    <w:rsid w:val="006A480D"/>
    <w:rsid w:val="006A4BC4"/>
    <w:rsid w:val="006A4C0E"/>
    <w:rsid w:val="006A4DC5"/>
    <w:rsid w:val="006A4E10"/>
    <w:rsid w:val="006A510C"/>
    <w:rsid w:val="006A58FC"/>
    <w:rsid w:val="006A595C"/>
    <w:rsid w:val="006A5E26"/>
    <w:rsid w:val="006A61C4"/>
    <w:rsid w:val="006A664F"/>
    <w:rsid w:val="006A6838"/>
    <w:rsid w:val="006A6996"/>
    <w:rsid w:val="006A6C31"/>
    <w:rsid w:val="006A6EF3"/>
    <w:rsid w:val="006A6F37"/>
    <w:rsid w:val="006A70AD"/>
    <w:rsid w:val="006A71D5"/>
    <w:rsid w:val="006A72FA"/>
    <w:rsid w:val="006A732A"/>
    <w:rsid w:val="006A75F7"/>
    <w:rsid w:val="006A78EF"/>
    <w:rsid w:val="006A793C"/>
    <w:rsid w:val="006A7A35"/>
    <w:rsid w:val="006A7C17"/>
    <w:rsid w:val="006A7D1C"/>
    <w:rsid w:val="006B007A"/>
    <w:rsid w:val="006B112F"/>
    <w:rsid w:val="006B116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4D0"/>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32D"/>
    <w:rsid w:val="006B654B"/>
    <w:rsid w:val="006B6D36"/>
    <w:rsid w:val="006B6E33"/>
    <w:rsid w:val="006B6F28"/>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18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C5D"/>
    <w:rsid w:val="006D6FC7"/>
    <w:rsid w:val="006D7687"/>
    <w:rsid w:val="006D7E9A"/>
    <w:rsid w:val="006D7F3A"/>
    <w:rsid w:val="006E02DF"/>
    <w:rsid w:val="006E0699"/>
    <w:rsid w:val="006E0979"/>
    <w:rsid w:val="006E09F2"/>
    <w:rsid w:val="006E0A36"/>
    <w:rsid w:val="006E0B67"/>
    <w:rsid w:val="006E0CB0"/>
    <w:rsid w:val="006E0D81"/>
    <w:rsid w:val="006E1E63"/>
    <w:rsid w:val="006E208E"/>
    <w:rsid w:val="006E21E4"/>
    <w:rsid w:val="006E24D0"/>
    <w:rsid w:val="006E2545"/>
    <w:rsid w:val="006E26DF"/>
    <w:rsid w:val="006E2B7F"/>
    <w:rsid w:val="006E2F42"/>
    <w:rsid w:val="006E305C"/>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46F"/>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058"/>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2CC3"/>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766"/>
    <w:rsid w:val="00706E5F"/>
    <w:rsid w:val="00707064"/>
    <w:rsid w:val="007073EC"/>
    <w:rsid w:val="007079AF"/>
    <w:rsid w:val="007079F3"/>
    <w:rsid w:val="00707D23"/>
    <w:rsid w:val="00707D24"/>
    <w:rsid w:val="00707D3A"/>
    <w:rsid w:val="00707DC4"/>
    <w:rsid w:val="00707DE2"/>
    <w:rsid w:val="007105DD"/>
    <w:rsid w:val="0071066D"/>
    <w:rsid w:val="007106EE"/>
    <w:rsid w:val="007109C8"/>
    <w:rsid w:val="00710A2F"/>
    <w:rsid w:val="00710CA5"/>
    <w:rsid w:val="00711079"/>
    <w:rsid w:val="00711556"/>
    <w:rsid w:val="0071157F"/>
    <w:rsid w:val="007115C4"/>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980"/>
    <w:rsid w:val="00714DC1"/>
    <w:rsid w:val="00714E5D"/>
    <w:rsid w:val="00714FBA"/>
    <w:rsid w:val="00714FD4"/>
    <w:rsid w:val="0071518E"/>
    <w:rsid w:val="00715295"/>
    <w:rsid w:val="00715366"/>
    <w:rsid w:val="007156AB"/>
    <w:rsid w:val="007156C4"/>
    <w:rsid w:val="00715916"/>
    <w:rsid w:val="00715AED"/>
    <w:rsid w:val="00715F54"/>
    <w:rsid w:val="0071637D"/>
    <w:rsid w:val="00716436"/>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67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6A"/>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AD"/>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3B11"/>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AD4"/>
    <w:rsid w:val="00761AD5"/>
    <w:rsid w:val="00761F36"/>
    <w:rsid w:val="00761FBC"/>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A94"/>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388"/>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017"/>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4982"/>
    <w:rsid w:val="007850A5"/>
    <w:rsid w:val="00785347"/>
    <w:rsid w:val="00785436"/>
    <w:rsid w:val="00785511"/>
    <w:rsid w:val="007856B4"/>
    <w:rsid w:val="0078572C"/>
    <w:rsid w:val="00785739"/>
    <w:rsid w:val="007858F5"/>
    <w:rsid w:val="00785CDB"/>
    <w:rsid w:val="00785E42"/>
    <w:rsid w:val="00785EA1"/>
    <w:rsid w:val="0078631A"/>
    <w:rsid w:val="0078669C"/>
    <w:rsid w:val="00786961"/>
    <w:rsid w:val="00786D0C"/>
    <w:rsid w:val="00786DF9"/>
    <w:rsid w:val="00786EB8"/>
    <w:rsid w:val="00786FB4"/>
    <w:rsid w:val="00787114"/>
    <w:rsid w:val="00787164"/>
    <w:rsid w:val="00787190"/>
    <w:rsid w:val="00787A30"/>
    <w:rsid w:val="00787D1B"/>
    <w:rsid w:val="007900DA"/>
    <w:rsid w:val="0079016A"/>
    <w:rsid w:val="0079017A"/>
    <w:rsid w:val="007905D4"/>
    <w:rsid w:val="007908AF"/>
    <w:rsid w:val="007908D3"/>
    <w:rsid w:val="00790A02"/>
    <w:rsid w:val="00790BFE"/>
    <w:rsid w:val="00791073"/>
    <w:rsid w:val="0079112F"/>
    <w:rsid w:val="007911CC"/>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D48"/>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27"/>
    <w:rsid w:val="007B446A"/>
    <w:rsid w:val="007B4755"/>
    <w:rsid w:val="007B4852"/>
    <w:rsid w:val="007B49F3"/>
    <w:rsid w:val="007B4A33"/>
    <w:rsid w:val="007B4C00"/>
    <w:rsid w:val="007B512A"/>
    <w:rsid w:val="007B5177"/>
    <w:rsid w:val="007B5649"/>
    <w:rsid w:val="007B5967"/>
    <w:rsid w:val="007B5C8F"/>
    <w:rsid w:val="007B5CF5"/>
    <w:rsid w:val="007B5DA7"/>
    <w:rsid w:val="007B6720"/>
    <w:rsid w:val="007B697D"/>
    <w:rsid w:val="007B6FBF"/>
    <w:rsid w:val="007B7116"/>
    <w:rsid w:val="007B7148"/>
    <w:rsid w:val="007B72D4"/>
    <w:rsid w:val="007B736F"/>
    <w:rsid w:val="007B744C"/>
    <w:rsid w:val="007B74F1"/>
    <w:rsid w:val="007B7C8D"/>
    <w:rsid w:val="007B7DF2"/>
    <w:rsid w:val="007B7E5D"/>
    <w:rsid w:val="007C04EF"/>
    <w:rsid w:val="007C06BD"/>
    <w:rsid w:val="007C12AC"/>
    <w:rsid w:val="007C1493"/>
    <w:rsid w:val="007C1ABF"/>
    <w:rsid w:val="007C2045"/>
    <w:rsid w:val="007C2057"/>
    <w:rsid w:val="007C2115"/>
    <w:rsid w:val="007C226C"/>
    <w:rsid w:val="007C2A6E"/>
    <w:rsid w:val="007C2C06"/>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AC7"/>
    <w:rsid w:val="007C4C1A"/>
    <w:rsid w:val="007C4DE5"/>
    <w:rsid w:val="007C4F48"/>
    <w:rsid w:val="007C508A"/>
    <w:rsid w:val="007C50C2"/>
    <w:rsid w:val="007C552F"/>
    <w:rsid w:val="007C6802"/>
    <w:rsid w:val="007C6817"/>
    <w:rsid w:val="007C68D8"/>
    <w:rsid w:val="007C6904"/>
    <w:rsid w:val="007C6ADB"/>
    <w:rsid w:val="007C6B55"/>
    <w:rsid w:val="007C6B99"/>
    <w:rsid w:val="007C722F"/>
    <w:rsid w:val="007C774A"/>
    <w:rsid w:val="007C7B6E"/>
    <w:rsid w:val="007C7DB3"/>
    <w:rsid w:val="007D083E"/>
    <w:rsid w:val="007D09A5"/>
    <w:rsid w:val="007D0EA4"/>
    <w:rsid w:val="007D10FB"/>
    <w:rsid w:val="007D1453"/>
    <w:rsid w:val="007D16E8"/>
    <w:rsid w:val="007D180C"/>
    <w:rsid w:val="007D1F62"/>
    <w:rsid w:val="007D2456"/>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53F"/>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205"/>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EF6"/>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A33"/>
    <w:rsid w:val="007F4B36"/>
    <w:rsid w:val="007F4B7C"/>
    <w:rsid w:val="007F4E74"/>
    <w:rsid w:val="007F53FC"/>
    <w:rsid w:val="007F5B9E"/>
    <w:rsid w:val="007F5E82"/>
    <w:rsid w:val="007F6131"/>
    <w:rsid w:val="007F62AC"/>
    <w:rsid w:val="007F63FD"/>
    <w:rsid w:val="007F650B"/>
    <w:rsid w:val="007F6571"/>
    <w:rsid w:val="007F6591"/>
    <w:rsid w:val="007F6D6B"/>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6F8F"/>
    <w:rsid w:val="00817094"/>
    <w:rsid w:val="008175CB"/>
    <w:rsid w:val="00817AB8"/>
    <w:rsid w:val="00817E59"/>
    <w:rsid w:val="008204D1"/>
    <w:rsid w:val="008207C9"/>
    <w:rsid w:val="00820861"/>
    <w:rsid w:val="00820AB0"/>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64E"/>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A5C"/>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637"/>
    <w:rsid w:val="0083473E"/>
    <w:rsid w:val="00834920"/>
    <w:rsid w:val="00834A46"/>
    <w:rsid w:val="00834B18"/>
    <w:rsid w:val="0083513A"/>
    <w:rsid w:val="008351FA"/>
    <w:rsid w:val="00835204"/>
    <w:rsid w:val="008354F6"/>
    <w:rsid w:val="0083567C"/>
    <w:rsid w:val="0083568C"/>
    <w:rsid w:val="008356AD"/>
    <w:rsid w:val="00835A75"/>
    <w:rsid w:val="00835B5B"/>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8CE"/>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497"/>
    <w:rsid w:val="00860FD3"/>
    <w:rsid w:val="00861543"/>
    <w:rsid w:val="008616B9"/>
    <w:rsid w:val="008616E2"/>
    <w:rsid w:val="008622AC"/>
    <w:rsid w:val="008626D5"/>
    <w:rsid w:val="0086280D"/>
    <w:rsid w:val="00862B31"/>
    <w:rsid w:val="008634B8"/>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92F"/>
    <w:rsid w:val="00870AE2"/>
    <w:rsid w:val="00870BFC"/>
    <w:rsid w:val="00870D70"/>
    <w:rsid w:val="00870EEA"/>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94E"/>
    <w:rsid w:val="00875F95"/>
    <w:rsid w:val="008762CC"/>
    <w:rsid w:val="00876C63"/>
    <w:rsid w:val="00876D09"/>
    <w:rsid w:val="00876D44"/>
    <w:rsid w:val="00876ED5"/>
    <w:rsid w:val="0087715A"/>
    <w:rsid w:val="008771C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797"/>
    <w:rsid w:val="00891AA5"/>
    <w:rsid w:val="00891F33"/>
    <w:rsid w:val="008922C2"/>
    <w:rsid w:val="00892698"/>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A3A"/>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14C"/>
    <w:rsid w:val="008A5455"/>
    <w:rsid w:val="008A58C6"/>
    <w:rsid w:val="008A5BF1"/>
    <w:rsid w:val="008A5C49"/>
    <w:rsid w:val="008A5FE9"/>
    <w:rsid w:val="008A60C1"/>
    <w:rsid w:val="008A6116"/>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13"/>
    <w:rsid w:val="008B1FA1"/>
    <w:rsid w:val="008B210C"/>
    <w:rsid w:val="008B2228"/>
    <w:rsid w:val="008B229E"/>
    <w:rsid w:val="008B23E2"/>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D43"/>
    <w:rsid w:val="008B751B"/>
    <w:rsid w:val="008B76D4"/>
    <w:rsid w:val="008B7AE5"/>
    <w:rsid w:val="008B7E87"/>
    <w:rsid w:val="008C0967"/>
    <w:rsid w:val="008C0AD5"/>
    <w:rsid w:val="008C0CFF"/>
    <w:rsid w:val="008C10A5"/>
    <w:rsid w:val="008C1333"/>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55"/>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1A1"/>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1B"/>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1FC"/>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7D"/>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2F"/>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AF0"/>
    <w:rsid w:val="00900ECE"/>
    <w:rsid w:val="00901A6D"/>
    <w:rsid w:val="009022EE"/>
    <w:rsid w:val="00902670"/>
    <w:rsid w:val="009029D6"/>
    <w:rsid w:val="00902EE1"/>
    <w:rsid w:val="00902EF2"/>
    <w:rsid w:val="00903009"/>
    <w:rsid w:val="009030BC"/>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433"/>
    <w:rsid w:val="00905879"/>
    <w:rsid w:val="0090593A"/>
    <w:rsid w:val="00905B1B"/>
    <w:rsid w:val="009068B2"/>
    <w:rsid w:val="00906B1A"/>
    <w:rsid w:val="00906C2B"/>
    <w:rsid w:val="0090710A"/>
    <w:rsid w:val="009072DF"/>
    <w:rsid w:val="00907395"/>
    <w:rsid w:val="009073B0"/>
    <w:rsid w:val="0090744F"/>
    <w:rsid w:val="0090768E"/>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698"/>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E8F"/>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D05"/>
    <w:rsid w:val="00932E3F"/>
    <w:rsid w:val="00932EA7"/>
    <w:rsid w:val="009330F8"/>
    <w:rsid w:val="00933D96"/>
    <w:rsid w:val="0093400F"/>
    <w:rsid w:val="009341A5"/>
    <w:rsid w:val="0093424D"/>
    <w:rsid w:val="009345CA"/>
    <w:rsid w:val="00934756"/>
    <w:rsid w:val="00934889"/>
    <w:rsid w:val="00934922"/>
    <w:rsid w:val="00934ADD"/>
    <w:rsid w:val="00935166"/>
    <w:rsid w:val="0093524E"/>
    <w:rsid w:val="00935484"/>
    <w:rsid w:val="00935487"/>
    <w:rsid w:val="00935828"/>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B4A"/>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DA6"/>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93C"/>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3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2CE"/>
    <w:rsid w:val="0095750C"/>
    <w:rsid w:val="009575A3"/>
    <w:rsid w:val="009575EE"/>
    <w:rsid w:val="009576DE"/>
    <w:rsid w:val="0095776B"/>
    <w:rsid w:val="00957A42"/>
    <w:rsid w:val="00957D02"/>
    <w:rsid w:val="0096037F"/>
    <w:rsid w:val="00960966"/>
    <w:rsid w:val="00960D8D"/>
    <w:rsid w:val="00960EED"/>
    <w:rsid w:val="009612A1"/>
    <w:rsid w:val="009614E9"/>
    <w:rsid w:val="0096152B"/>
    <w:rsid w:val="009616D4"/>
    <w:rsid w:val="00961975"/>
    <w:rsid w:val="00961993"/>
    <w:rsid w:val="00961BBC"/>
    <w:rsid w:val="0096295E"/>
    <w:rsid w:val="00962E75"/>
    <w:rsid w:val="00962F11"/>
    <w:rsid w:val="00963ED0"/>
    <w:rsid w:val="00963FDC"/>
    <w:rsid w:val="00964159"/>
    <w:rsid w:val="00964268"/>
    <w:rsid w:val="00964503"/>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776"/>
    <w:rsid w:val="009722B8"/>
    <w:rsid w:val="009723E0"/>
    <w:rsid w:val="009726C2"/>
    <w:rsid w:val="00972828"/>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B6"/>
    <w:rsid w:val="0097753E"/>
    <w:rsid w:val="0097770B"/>
    <w:rsid w:val="0097787C"/>
    <w:rsid w:val="00980067"/>
    <w:rsid w:val="009801ED"/>
    <w:rsid w:val="00980306"/>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2B"/>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A91"/>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3D2"/>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CE1"/>
    <w:rsid w:val="009B4D06"/>
    <w:rsid w:val="009B4F35"/>
    <w:rsid w:val="009B5128"/>
    <w:rsid w:val="009B514A"/>
    <w:rsid w:val="009B5222"/>
    <w:rsid w:val="009B52C5"/>
    <w:rsid w:val="009B54E5"/>
    <w:rsid w:val="009B569F"/>
    <w:rsid w:val="009B58C8"/>
    <w:rsid w:val="009B5981"/>
    <w:rsid w:val="009B5AC3"/>
    <w:rsid w:val="009B61E7"/>
    <w:rsid w:val="009B6397"/>
    <w:rsid w:val="009B6A8B"/>
    <w:rsid w:val="009B6B17"/>
    <w:rsid w:val="009B6F5D"/>
    <w:rsid w:val="009B6FA1"/>
    <w:rsid w:val="009B71D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DAD"/>
    <w:rsid w:val="009C4E88"/>
    <w:rsid w:val="009C4F7C"/>
    <w:rsid w:val="009C4FD9"/>
    <w:rsid w:val="009C529F"/>
    <w:rsid w:val="009C587A"/>
    <w:rsid w:val="009C5EDF"/>
    <w:rsid w:val="009C5FA0"/>
    <w:rsid w:val="009C63D6"/>
    <w:rsid w:val="009C6572"/>
    <w:rsid w:val="009C66AC"/>
    <w:rsid w:val="009C6E50"/>
    <w:rsid w:val="009C70BA"/>
    <w:rsid w:val="009C70DC"/>
    <w:rsid w:val="009C71D4"/>
    <w:rsid w:val="009C724D"/>
    <w:rsid w:val="009C7852"/>
    <w:rsid w:val="009C7C16"/>
    <w:rsid w:val="009C7E9A"/>
    <w:rsid w:val="009D04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5B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68"/>
    <w:rsid w:val="009E15D3"/>
    <w:rsid w:val="009E171E"/>
    <w:rsid w:val="009E1821"/>
    <w:rsid w:val="009E199D"/>
    <w:rsid w:val="009E1A21"/>
    <w:rsid w:val="009E27A7"/>
    <w:rsid w:val="009E2A13"/>
    <w:rsid w:val="009E2A9F"/>
    <w:rsid w:val="009E2C1A"/>
    <w:rsid w:val="009E2C89"/>
    <w:rsid w:val="009E2FCC"/>
    <w:rsid w:val="009E301B"/>
    <w:rsid w:val="009E334B"/>
    <w:rsid w:val="009E35B0"/>
    <w:rsid w:val="009E38B5"/>
    <w:rsid w:val="009E3AAD"/>
    <w:rsid w:val="009E3BDC"/>
    <w:rsid w:val="009E3D3B"/>
    <w:rsid w:val="009E40F2"/>
    <w:rsid w:val="009E45A3"/>
    <w:rsid w:val="009E46D8"/>
    <w:rsid w:val="009E48CD"/>
    <w:rsid w:val="009E4BD1"/>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4CE5"/>
    <w:rsid w:val="009F566E"/>
    <w:rsid w:val="009F583C"/>
    <w:rsid w:val="009F5C3D"/>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18A"/>
    <w:rsid w:val="00A0224F"/>
    <w:rsid w:val="00A022C7"/>
    <w:rsid w:val="00A02376"/>
    <w:rsid w:val="00A02424"/>
    <w:rsid w:val="00A02688"/>
    <w:rsid w:val="00A02AAA"/>
    <w:rsid w:val="00A02B23"/>
    <w:rsid w:val="00A02BCB"/>
    <w:rsid w:val="00A02D72"/>
    <w:rsid w:val="00A02FEE"/>
    <w:rsid w:val="00A03496"/>
    <w:rsid w:val="00A037EB"/>
    <w:rsid w:val="00A0391E"/>
    <w:rsid w:val="00A0437F"/>
    <w:rsid w:val="00A047C7"/>
    <w:rsid w:val="00A04D9D"/>
    <w:rsid w:val="00A04F3B"/>
    <w:rsid w:val="00A055A7"/>
    <w:rsid w:val="00A0590B"/>
    <w:rsid w:val="00A0607E"/>
    <w:rsid w:val="00A061BE"/>
    <w:rsid w:val="00A0622B"/>
    <w:rsid w:val="00A06282"/>
    <w:rsid w:val="00A06BFC"/>
    <w:rsid w:val="00A07167"/>
    <w:rsid w:val="00A071AA"/>
    <w:rsid w:val="00A0720D"/>
    <w:rsid w:val="00A0746A"/>
    <w:rsid w:val="00A07654"/>
    <w:rsid w:val="00A07871"/>
    <w:rsid w:val="00A078C7"/>
    <w:rsid w:val="00A078E4"/>
    <w:rsid w:val="00A07AB6"/>
    <w:rsid w:val="00A07ACA"/>
    <w:rsid w:val="00A07ADE"/>
    <w:rsid w:val="00A07B13"/>
    <w:rsid w:val="00A07DAA"/>
    <w:rsid w:val="00A07F33"/>
    <w:rsid w:val="00A10513"/>
    <w:rsid w:val="00A10593"/>
    <w:rsid w:val="00A10749"/>
    <w:rsid w:val="00A10924"/>
    <w:rsid w:val="00A10BBB"/>
    <w:rsid w:val="00A10C3F"/>
    <w:rsid w:val="00A10CB9"/>
    <w:rsid w:val="00A1112A"/>
    <w:rsid w:val="00A117A2"/>
    <w:rsid w:val="00A11D7F"/>
    <w:rsid w:val="00A11DA6"/>
    <w:rsid w:val="00A121AA"/>
    <w:rsid w:val="00A121C0"/>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025"/>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1A"/>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0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8A3"/>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BC9"/>
    <w:rsid w:val="00A44F34"/>
    <w:rsid w:val="00A45996"/>
    <w:rsid w:val="00A45E83"/>
    <w:rsid w:val="00A45EBE"/>
    <w:rsid w:val="00A4609C"/>
    <w:rsid w:val="00A46562"/>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1E1"/>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742"/>
    <w:rsid w:val="00A60DAE"/>
    <w:rsid w:val="00A60DE1"/>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36"/>
    <w:rsid w:val="00A760A3"/>
    <w:rsid w:val="00A7613D"/>
    <w:rsid w:val="00A766B8"/>
    <w:rsid w:val="00A767BB"/>
    <w:rsid w:val="00A76973"/>
    <w:rsid w:val="00A76980"/>
    <w:rsid w:val="00A76B94"/>
    <w:rsid w:val="00A76EF3"/>
    <w:rsid w:val="00A774BE"/>
    <w:rsid w:val="00A77571"/>
    <w:rsid w:val="00A77BC8"/>
    <w:rsid w:val="00A77C2B"/>
    <w:rsid w:val="00A80343"/>
    <w:rsid w:val="00A80394"/>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409"/>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3B1"/>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3EA4"/>
    <w:rsid w:val="00AA402C"/>
    <w:rsid w:val="00AA4126"/>
    <w:rsid w:val="00AA4C5E"/>
    <w:rsid w:val="00AA56E5"/>
    <w:rsid w:val="00AA6323"/>
    <w:rsid w:val="00AA6AF3"/>
    <w:rsid w:val="00AA6BE1"/>
    <w:rsid w:val="00AA6C99"/>
    <w:rsid w:val="00AA73DA"/>
    <w:rsid w:val="00AA7565"/>
    <w:rsid w:val="00AA7CC8"/>
    <w:rsid w:val="00AA7D24"/>
    <w:rsid w:val="00AA7DFA"/>
    <w:rsid w:val="00AA7E76"/>
    <w:rsid w:val="00AB0043"/>
    <w:rsid w:val="00AB0316"/>
    <w:rsid w:val="00AB057B"/>
    <w:rsid w:val="00AB07B8"/>
    <w:rsid w:val="00AB0B30"/>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8F9"/>
    <w:rsid w:val="00AC2B26"/>
    <w:rsid w:val="00AC2FEF"/>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9A4"/>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193"/>
    <w:rsid w:val="00AE1633"/>
    <w:rsid w:val="00AE1B8E"/>
    <w:rsid w:val="00AE1C81"/>
    <w:rsid w:val="00AE1F3B"/>
    <w:rsid w:val="00AE1F64"/>
    <w:rsid w:val="00AE2091"/>
    <w:rsid w:val="00AE20D4"/>
    <w:rsid w:val="00AE2CC3"/>
    <w:rsid w:val="00AE2D01"/>
    <w:rsid w:val="00AE2D32"/>
    <w:rsid w:val="00AE2DC5"/>
    <w:rsid w:val="00AE2DDF"/>
    <w:rsid w:val="00AE2EAF"/>
    <w:rsid w:val="00AE30CF"/>
    <w:rsid w:val="00AE3514"/>
    <w:rsid w:val="00AE35F8"/>
    <w:rsid w:val="00AE3670"/>
    <w:rsid w:val="00AE387E"/>
    <w:rsid w:val="00AE3C77"/>
    <w:rsid w:val="00AE4202"/>
    <w:rsid w:val="00AE4ACB"/>
    <w:rsid w:val="00AE5024"/>
    <w:rsid w:val="00AE513D"/>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809"/>
    <w:rsid w:val="00AF4A07"/>
    <w:rsid w:val="00AF4CE9"/>
    <w:rsid w:val="00AF4E07"/>
    <w:rsid w:val="00AF4E18"/>
    <w:rsid w:val="00AF5250"/>
    <w:rsid w:val="00AF53B0"/>
    <w:rsid w:val="00AF5B07"/>
    <w:rsid w:val="00AF5D4D"/>
    <w:rsid w:val="00AF5EB0"/>
    <w:rsid w:val="00AF6017"/>
    <w:rsid w:val="00AF6260"/>
    <w:rsid w:val="00AF70D1"/>
    <w:rsid w:val="00AF7196"/>
    <w:rsid w:val="00AF7515"/>
    <w:rsid w:val="00AF77E4"/>
    <w:rsid w:val="00AF7CD4"/>
    <w:rsid w:val="00AF7CFA"/>
    <w:rsid w:val="00B001C9"/>
    <w:rsid w:val="00B00341"/>
    <w:rsid w:val="00B005A7"/>
    <w:rsid w:val="00B00927"/>
    <w:rsid w:val="00B010E3"/>
    <w:rsid w:val="00B015F7"/>
    <w:rsid w:val="00B0189F"/>
    <w:rsid w:val="00B01EE1"/>
    <w:rsid w:val="00B02187"/>
    <w:rsid w:val="00B02555"/>
    <w:rsid w:val="00B0274B"/>
    <w:rsid w:val="00B028FC"/>
    <w:rsid w:val="00B02AE7"/>
    <w:rsid w:val="00B02C9D"/>
    <w:rsid w:val="00B0345A"/>
    <w:rsid w:val="00B03488"/>
    <w:rsid w:val="00B034A8"/>
    <w:rsid w:val="00B03882"/>
    <w:rsid w:val="00B039EB"/>
    <w:rsid w:val="00B039EC"/>
    <w:rsid w:val="00B03BF0"/>
    <w:rsid w:val="00B047B1"/>
    <w:rsid w:val="00B047BF"/>
    <w:rsid w:val="00B04956"/>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9AD"/>
    <w:rsid w:val="00B24DA3"/>
    <w:rsid w:val="00B24FF5"/>
    <w:rsid w:val="00B25498"/>
    <w:rsid w:val="00B25689"/>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5A5"/>
    <w:rsid w:val="00B41993"/>
    <w:rsid w:val="00B41E05"/>
    <w:rsid w:val="00B41EFC"/>
    <w:rsid w:val="00B421D7"/>
    <w:rsid w:val="00B42614"/>
    <w:rsid w:val="00B42D10"/>
    <w:rsid w:val="00B42D5D"/>
    <w:rsid w:val="00B42D9E"/>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3D9"/>
    <w:rsid w:val="00B53450"/>
    <w:rsid w:val="00B53584"/>
    <w:rsid w:val="00B53817"/>
    <w:rsid w:val="00B5388E"/>
    <w:rsid w:val="00B53942"/>
    <w:rsid w:val="00B53A52"/>
    <w:rsid w:val="00B53D2E"/>
    <w:rsid w:val="00B5454A"/>
    <w:rsid w:val="00B545ED"/>
    <w:rsid w:val="00B54A8E"/>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121"/>
    <w:rsid w:val="00B6020C"/>
    <w:rsid w:val="00B60227"/>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DB2"/>
    <w:rsid w:val="00B7123F"/>
    <w:rsid w:val="00B71460"/>
    <w:rsid w:val="00B71581"/>
    <w:rsid w:val="00B718B2"/>
    <w:rsid w:val="00B71A0E"/>
    <w:rsid w:val="00B71F0A"/>
    <w:rsid w:val="00B71F15"/>
    <w:rsid w:val="00B7221F"/>
    <w:rsid w:val="00B7234A"/>
    <w:rsid w:val="00B725C2"/>
    <w:rsid w:val="00B72644"/>
    <w:rsid w:val="00B733EA"/>
    <w:rsid w:val="00B738E4"/>
    <w:rsid w:val="00B73B78"/>
    <w:rsid w:val="00B73E0E"/>
    <w:rsid w:val="00B74581"/>
    <w:rsid w:val="00B74B25"/>
    <w:rsid w:val="00B74D2E"/>
    <w:rsid w:val="00B7503A"/>
    <w:rsid w:val="00B75115"/>
    <w:rsid w:val="00B7529A"/>
    <w:rsid w:val="00B75A4C"/>
    <w:rsid w:val="00B75C2D"/>
    <w:rsid w:val="00B75CE0"/>
    <w:rsid w:val="00B75E3E"/>
    <w:rsid w:val="00B76557"/>
    <w:rsid w:val="00B766EE"/>
    <w:rsid w:val="00B7682C"/>
    <w:rsid w:val="00B76A35"/>
    <w:rsid w:val="00B7706B"/>
    <w:rsid w:val="00B772BC"/>
    <w:rsid w:val="00B77537"/>
    <w:rsid w:val="00B776F5"/>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276"/>
    <w:rsid w:val="00B817CE"/>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2C"/>
    <w:rsid w:val="00B869B3"/>
    <w:rsid w:val="00B86BBF"/>
    <w:rsid w:val="00B86E6C"/>
    <w:rsid w:val="00B87188"/>
    <w:rsid w:val="00B877EF"/>
    <w:rsid w:val="00B87873"/>
    <w:rsid w:val="00B87DDF"/>
    <w:rsid w:val="00B902F2"/>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A1"/>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3E7"/>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482"/>
    <w:rsid w:val="00BA7632"/>
    <w:rsid w:val="00BA7AE6"/>
    <w:rsid w:val="00BA7D55"/>
    <w:rsid w:val="00BB029C"/>
    <w:rsid w:val="00BB02FA"/>
    <w:rsid w:val="00BB0574"/>
    <w:rsid w:val="00BB07DE"/>
    <w:rsid w:val="00BB08C3"/>
    <w:rsid w:val="00BB0EFF"/>
    <w:rsid w:val="00BB14A5"/>
    <w:rsid w:val="00BB180B"/>
    <w:rsid w:val="00BB2042"/>
    <w:rsid w:val="00BB26F4"/>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0D7"/>
    <w:rsid w:val="00BB62EC"/>
    <w:rsid w:val="00BB6430"/>
    <w:rsid w:val="00BB68EA"/>
    <w:rsid w:val="00BB69B2"/>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49D"/>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6F2"/>
    <w:rsid w:val="00BC3926"/>
    <w:rsid w:val="00BC39FF"/>
    <w:rsid w:val="00BC4269"/>
    <w:rsid w:val="00BC4373"/>
    <w:rsid w:val="00BC46D1"/>
    <w:rsid w:val="00BC4713"/>
    <w:rsid w:val="00BC49CE"/>
    <w:rsid w:val="00BC5279"/>
    <w:rsid w:val="00BC5AC5"/>
    <w:rsid w:val="00BC5B17"/>
    <w:rsid w:val="00BC5B3F"/>
    <w:rsid w:val="00BC5BFC"/>
    <w:rsid w:val="00BC5D42"/>
    <w:rsid w:val="00BC5E05"/>
    <w:rsid w:val="00BC6260"/>
    <w:rsid w:val="00BC64A9"/>
    <w:rsid w:val="00BC6702"/>
    <w:rsid w:val="00BC6C4E"/>
    <w:rsid w:val="00BC7299"/>
    <w:rsid w:val="00BC7455"/>
    <w:rsid w:val="00BC7902"/>
    <w:rsid w:val="00BC7A37"/>
    <w:rsid w:val="00BC7E65"/>
    <w:rsid w:val="00BC7E7A"/>
    <w:rsid w:val="00BD0835"/>
    <w:rsid w:val="00BD0BD1"/>
    <w:rsid w:val="00BD0D52"/>
    <w:rsid w:val="00BD0E0B"/>
    <w:rsid w:val="00BD0FDC"/>
    <w:rsid w:val="00BD1487"/>
    <w:rsid w:val="00BD14E9"/>
    <w:rsid w:val="00BD160C"/>
    <w:rsid w:val="00BD1B25"/>
    <w:rsid w:val="00BD1B30"/>
    <w:rsid w:val="00BD1CEC"/>
    <w:rsid w:val="00BD23F7"/>
    <w:rsid w:val="00BD2579"/>
    <w:rsid w:val="00BD279D"/>
    <w:rsid w:val="00BD2AE9"/>
    <w:rsid w:val="00BD2C5C"/>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1F97"/>
    <w:rsid w:val="00BE2186"/>
    <w:rsid w:val="00BE24CA"/>
    <w:rsid w:val="00BE250A"/>
    <w:rsid w:val="00BE2831"/>
    <w:rsid w:val="00BE2C87"/>
    <w:rsid w:val="00BE2CB6"/>
    <w:rsid w:val="00BE2DAB"/>
    <w:rsid w:val="00BE34A2"/>
    <w:rsid w:val="00BE3946"/>
    <w:rsid w:val="00BE3BE3"/>
    <w:rsid w:val="00BE3C1C"/>
    <w:rsid w:val="00BE3C44"/>
    <w:rsid w:val="00BE410C"/>
    <w:rsid w:val="00BE4140"/>
    <w:rsid w:val="00BE4185"/>
    <w:rsid w:val="00BE443E"/>
    <w:rsid w:val="00BE4686"/>
    <w:rsid w:val="00BE49B8"/>
    <w:rsid w:val="00BE508B"/>
    <w:rsid w:val="00BE5092"/>
    <w:rsid w:val="00BE50CD"/>
    <w:rsid w:val="00BE5112"/>
    <w:rsid w:val="00BE5143"/>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332"/>
    <w:rsid w:val="00BF09A8"/>
    <w:rsid w:val="00BF18FF"/>
    <w:rsid w:val="00BF1A0D"/>
    <w:rsid w:val="00BF1E36"/>
    <w:rsid w:val="00BF202D"/>
    <w:rsid w:val="00BF20EA"/>
    <w:rsid w:val="00BF21C3"/>
    <w:rsid w:val="00BF2303"/>
    <w:rsid w:val="00BF2373"/>
    <w:rsid w:val="00BF2469"/>
    <w:rsid w:val="00BF2564"/>
    <w:rsid w:val="00BF2782"/>
    <w:rsid w:val="00BF27E1"/>
    <w:rsid w:val="00BF284F"/>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4C93"/>
    <w:rsid w:val="00BF4DF7"/>
    <w:rsid w:val="00BF509A"/>
    <w:rsid w:val="00BF5470"/>
    <w:rsid w:val="00BF554A"/>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17D"/>
    <w:rsid w:val="00C042AF"/>
    <w:rsid w:val="00C04321"/>
    <w:rsid w:val="00C049E2"/>
    <w:rsid w:val="00C04C2B"/>
    <w:rsid w:val="00C04F70"/>
    <w:rsid w:val="00C05508"/>
    <w:rsid w:val="00C055C2"/>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9C8"/>
    <w:rsid w:val="00C12EBB"/>
    <w:rsid w:val="00C132DF"/>
    <w:rsid w:val="00C13371"/>
    <w:rsid w:val="00C133AE"/>
    <w:rsid w:val="00C133CB"/>
    <w:rsid w:val="00C136D5"/>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392"/>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CF3"/>
    <w:rsid w:val="00C30DAA"/>
    <w:rsid w:val="00C31019"/>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5A0"/>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4E"/>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E8"/>
    <w:rsid w:val="00C4667D"/>
    <w:rsid w:val="00C4684F"/>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E6"/>
    <w:rsid w:val="00C55583"/>
    <w:rsid w:val="00C555C6"/>
    <w:rsid w:val="00C5571D"/>
    <w:rsid w:val="00C5598D"/>
    <w:rsid w:val="00C55B2A"/>
    <w:rsid w:val="00C55D04"/>
    <w:rsid w:val="00C55ED3"/>
    <w:rsid w:val="00C56631"/>
    <w:rsid w:val="00C5694C"/>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FA"/>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30E"/>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DD6"/>
    <w:rsid w:val="00C81E86"/>
    <w:rsid w:val="00C81F88"/>
    <w:rsid w:val="00C82182"/>
    <w:rsid w:val="00C823A6"/>
    <w:rsid w:val="00C825FE"/>
    <w:rsid w:val="00C8267B"/>
    <w:rsid w:val="00C82B19"/>
    <w:rsid w:val="00C82C0D"/>
    <w:rsid w:val="00C82EBD"/>
    <w:rsid w:val="00C83013"/>
    <w:rsid w:val="00C8320B"/>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0F8"/>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FF"/>
    <w:rsid w:val="00C91DBB"/>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5D8"/>
    <w:rsid w:val="00C94604"/>
    <w:rsid w:val="00C9477F"/>
    <w:rsid w:val="00C947F0"/>
    <w:rsid w:val="00C94F07"/>
    <w:rsid w:val="00C950C5"/>
    <w:rsid w:val="00C95179"/>
    <w:rsid w:val="00C951A6"/>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6FB"/>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273"/>
    <w:rsid w:val="00CB06BA"/>
    <w:rsid w:val="00CB079E"/>
    <w:rsid w:val="00CB081E"/>
    <w:rsid w:val="00CB094A"/>
    <w:rsid w:val="00CB0DA7"/>
    <w:rsid w:val="00CB0F08"/>
    <w:rsid w:val="00CB0F3A"/>
    <w:rsid w:val="00CB11E0"/>
    <w:rsid w:val="00CB13A4"/>
    <w:rsid w:val="00CB1442"/>
    <w:rsid w:val="00CB155F"/>
    <w:rsid w:val="00CB1700"/>
    <w:rsid w:val="00CB19DB"/>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4B"/>
    <w:rsid w:val="00CB6E5E"/>
    <w:rsid w:val="00CB78CD"/>
    <w:rsid w:val="00CB795A"/>
    <w:rsid w:val="00CB797F"/>
    <w:rsid w:val="00CB7999"/>
    <w:rsid w:val="00CB7DA2"/>
    <w:rsid w:val="00CB7E43"/>
    <w:rsid w:val="00CC004A"/>
    <w:rsid w:val="00CC0106"/>
    <w:rsid w:val="00CC01ED"/>
    <w:rsid w:val="00CC0A65"/>
    <w:rsid w:val="00CC11C7"/>
    <w:rsid w:val="00CC14BE"/>
    <w:rsid w:val="00CC152B"/>
    <w:rsid w:val="00CC1624"/>
    <w:rsid w:val="00CC18E5"/>
    <w:rsid w:val="00CC1B29"/>
    <w:rsid w:val="00CC1FE5"/>
    <w:rsid w:val="00CC208E"/>
    <w:rsid w:val="00CC24C1"/>
    <w:rsid w:val="00CC290C"/>
    <w:rsid w:val="00CC2E49"/>
    <w:rsid w:val="00CC38AD"/>
    <w:rsid w:val="00CC3D48"/>
    <w:rsid w:val="00CC3D7E"/>
    <w:rsid w:val="00CC3F6E"/>
    <w:rsid w:val="00CC4109"/>
    <w:rsid w:val="00CC410B"/>
    <w:rsid w:val="00CC4125"/>
    <w:rsid w:val="00CC43E7"/>
    <w:rsid w:val="00CC458F"/>
    <w:rsid w:val="00CC469B"/>
    <w:rsid w:val="00CC4B66"/>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B05"/>
    <w:rsid w:val="00CC7B44"/>
    <w:rsid w:val="00CC7E38"/>
    <w:rsid w:val="00CC7FD1"/>
    <w:rsid w:val="00CC7FFB"/>
    <w:rsid w:val="00CD00AE"/>
    <w:rsid w:val="00CD01E6"/>
    <w:rsid w:val="00CD05C8"/>
    <w:rsid w:val="00CD05CE"/>
    <w:rsid w:val="00CD06F2"/>
    <w:rsid w:val="00CD07F6"/>
    <w:rsid w:val="00CD089F"/>
    <w:rsid w:val="00CD0E99"/>
    <w:rsid w:val="00CD1101"/>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ED2"/>
    <w:rsid w:val="00CD7171"/>
    <w:rsid w:val="00CD7610"/>
    <w:rsid w:val="00CD763E"/>
    <w:rsid w:val="00CD7A4D"/>
    <w:rsid w:val="00CD7B98"/>
    <w:rsid w:val="00CE01AD"/>
    <w:rsid w:val="00CE077E"/>
    <w:rsid w:val="00CE07BA"/>
    <w:rsid w:val="00CE0975"/>
    <w:rsid w:val="00CE0A18"/>
    <w:rsid w:val="00CE0A2C"/>
    <w:rsid w:val="00CE0C79"/>
    <w:rsid w:val="00CE0DC1"/>
    <w:rsid w:val="00CE0EBE"/>
    <w:rsid w:val="00CE0F10"/>
    <w:rsid w:val="00CE14CF"/>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51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6C2"/>
    <w:rsid w:val="00CE7847"/>
    <w:rsid w:val="00CE7A06"/>
    <w:rsid w:val="00CE7A1C"/>
    <w:rsid w:val="00CE7C31"/>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47C2"/>
    <w:rsid w:val="00CF4A34"/>
    <w:rsid w:val="00CF5168"/>
    <w:rsid w:val="00CF54C8"/>
    <w:rsid w:val="00CF5587"/>
    <w:rsid w:val="00CF5734"/>
    <w:rsid w:val="00CF57D6"/>
    <w:rsid w:val="00CF59AD"/>
    <w:rsid w:val="00CF62BB"/>
    <w:rsid w:val="00CF633A"/>
    <w:rsid w:val="00CF66ED"/>
    <w:rsid w:val="00CF6996"/>
    <w:rsid w:val="00CF6BCD"/>
    <w:rsid w:val="00CF6F6C"/>
    <w:rsid w:val="00CF6FBF"/>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2B08"/>
    <w:rsid w:val="00D03081"/>
    <w:rsid w:val="00D030FB"/>
    <w:rsid w:val="00D03269"/>
    <w:rsid w:val="00D0334E"/>
    <w:rsid w:val="00D0342F"/>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624"/>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1CB"/>
    <w:rsid w:val="00D24546"/>
    <w:rsid w:val="00D24B5B"/>
    <w:rsid w:val="00D24BE2"/>
    <w:rsid w:val="00D24EAE"/>
    <w:rsid w:val="00D25032"/>
    <w:rsid w:val="00D25335"/>
    <w:rsid w:val="00D253C5"/>
    <w:rsid w:val="00D253E7"/>
    <w:rsid w:val="00D259A5"/>
    <w:rsid w:val="00D25C6F"/>
    <w:rsid w:val="00D25FE8"/>
    <w:rsid w:val="00D262EE"/>
    <w:rsid w:val="00D2660D"/>
    <w:rsid w:val="00D26C23"/>
    <w:rsid w:val="00D26F20"/>
    <w:rsid w:val="00D2720F"/>
    <w:rsid w:val="00D273CF"/>
    <w:rsid w:val="00D2746B"/>
    <w:rsid w:val="00D275F4"/>
    <w:rsid w:val="00D27FDA"/>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5EE"/>
    <w:rsid w:val="00D3371B"/>
    <w:rsid w:val="00D338BF"/>
    <w:rsid w:val="00D339B5"/>
    <w:rsid w:val="00D33F28"/>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A32"/>
    <w:rsid w:val="00D4620A"/>
    <w:rsid w:val="00D4644F"/>
    <w:rsid w:val="00D465BB"/>
    <w:rsid w:val="00D465BF"/>
    <w:rsid w:val="00D46C15"/>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57DA4"/>
    <w:rsid w:val="00D60117"/>
    <w:rsid w:val="00D60638"/>
    <w:rsid w:val="00D6072B"/>
    <w:rsid w:val="00D607D7"/>
    <w:rsid w:val="00D60B68"/>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0E0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6DA"/>
    <w:rsid w:val="00D7689D"/>
    <w:rsid w:val="00D76B8B"/>
    <w:rsid w:val="00D76CB8"/>
    <w:rsid w:val="00D76D7A"/>
    <w:rsid w:val="00D76EAE"/>
    <w:rsid w:val="00D7703E"/>
    <w:rsid w:val="00D7711E"/>
    <w:rsid w:val="00D77262"/>
    <w:rsid w:val="00D776DF"/>
    <w:rsid w:val="00D77A26"/>
    <w:rsid w:val="00D80C65"/>
    <w:rsid w:val="00D80EBC"/>
    <w:rsid w:val="00D81053"/>
    <w:rsid w:val="00D81446"/>
    <w:rsid w:val="00D81593"/>
    <w:rsid w:val="00D81619"/>
    <w:rsid w:val="00D8179E"/>
    <w:rsid w:val="00D818C6"/>
    <w:rsid w:val="00D81A0E"/>
    <w:rsid w:val="00D81FAE"/>
    <w:rsid w:val="00D82266"/>
    <w:rsid w:val="00D82B81"/>
    <w:rsid w:val="00D82C05"/>
    <w:rsid w:val="00D82E5D"/>
    <w:rsid w:val="00D83674"/>
    <w:rsid w:val="00D83D4F"/>
    <w:rsid w:val="00D8407B"/>
    <w:rsid w:val="00D843B2"/>
    <w:rsid w:val="00D843F7"/>
    <w:rsid w:val="00D846D1"/>
    <w:rsid w:val="00D8495E"/>
    <w:rsid w:val="00D84D2F"/>
    <w:rsid w:val="00D84E73"/>
    <w:rsid w:val="00D85918"/>
    <w:rsid w:val="00D859BB"/>
    <w:rsid w:val="00D860DC"/>
    <w:rsid w:val="00D86852"/>
    <w:rsid w:val="00D86A1E"/>
    <w:rsid w:val="00D86C93"/>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C75"/>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637"/>
    <w:rsid w:val="00D96BD2"/>
    <w:rsid w:val="00D96D4E"/>
    <w:rsid w:val="00D970FF"/>
    <w:rsid w:val="00D97429"/>
    <w:rsid w:val="00D97D48"/>
    <w:rsid w:val="00D97E6C"/>
    <w:rsid w:val="00DA0296"/>
    <w:rsid w:val="00DA050B"/>
    <w:rsid w:val="00DA0C62"/>
    <w:rsid w:val="00DA0C63"/>
    <w:rsid w:val="00DA1219"/>
    <w:rsid w:val="00DA128C"/>
    <w:rsid w:val="00DA1886"/>
    <w:rsid w:val="00DA193E"/>
    <w:rsid w:val="00DA1A62"/>
    <w:rsid w:val="00DA1B38"/>
    <w:rsid w:val="00DA1C66"/>
    <w:rsid w:val="00DA2165"/>
    <w:rsid w:val="00DA2359"/>
    <w:rsid w:val="00DA2582"/>
    <w:rsid w:val="00DA2AFE"/>
    <w:rsid w:val="00DA2CF4"/>
    <w:rsid w:val="00DA3246"/>
    <w:rsid w:val="00DA32E6"/>
    <w:rsid w:val="00DA32F7"/>
    <w:rsid w:val="00DA37D6"/>
    <w:rsid w:val="00DA3909"/>
    <w:rsid w:val="00DA39D3"/>
    <w:rsid w:val="00DA3A58"/>
    <w:rsid w:val="00DA3E1F"/>
    <w:rsid w:val="00DA3E77"/>
    <w:rsid w:val="00DA4063"/>
    <w:rsid w:val="00DA491E"/>
    <w:rsid w:val="00DA51BD"/>
    <w:rsid w:val="00DA523C"/>
    <w:rsid w:val="00DA5361"/>
    <w:rsid w:val="00DA5867"/>
    <w:rsid w:val="00DA5A2E"/>
    <w:rsid w:val="00DA5A8D"/>
    <w:rsid w:val="00DA5F72"/>
    <w:rsid w:val="00DA6613"/>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11"/>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72B"/>
    <w:rsid w:val="00DB4E41"/>
    <w:rsid w:val="00DB513F"/>
    <w:rsid w:val="00DB5388"/>
    <w:rsid w:val="00DB54F3"/>
    <w:rsid w:val="00DB5501"/>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5B3"/>
    <w:rsid w:val="00DC0A8A"/>
    <w:rsid w:val="00DC0B1E"/>
    <w:rsid w:val="00DC0CBC"/>
    <w:rsid w:val="00DC0CE3"/>
    <w:rsid w:val="00DC0DF5"/>
    <w:rsid w:val="00DC126B"/>
    <w:rsid w:val="00DC1416"/>
    <w:rsid w:val="00DC1A2A"/>
    <w:rsid w:val="00DC1E70"/>
    <w:rsid w:val="00DC2045"/>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B55"/>
    <w:rsid w:val="00DC4C98"/>
    <w:rsid w:val="00DC4D9E"/>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ED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37C"/>
    <w:rsid w:val="00DD5AE1"/>
    <w:rsid w:val="00DD5F2A"/>
    <w:rsid w:val="00DD618C"/>
    <w:rsid w:val="00DD66A3"/>
    <w:rsid w:val="00DD697F"/>
    <w:rsid w:val="00DD6AF5"/>
    <w:rsid w:val="00DD6BA9"/>
    <w:rsid w:val="00DD6E29"/>
    <w:rsid w:val="00DD6E30"/>
    <w:rsid w:val="00DD7046"/>
    <w:rsid w:val="00DD735C"/>
    <w:rsid w:val="00DD746C"/>
    <w:rsid w:val="00DE00CE"/>
    <w:rsid w:val="00DE020A"/>
    <w:rsid w:val="00DE086D"/>
    <w:rsid w:val="00DE0972"/>
    <w:rsid w:val="00DE10EE"/>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841"/>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C23"/>
    <w:rsid w:val="00DF3EF4"/>
    <w:rsid w:val="00DF41ED"/>
    <w:rsid w:val="00DF4239"/>
    <w:rsid w:val="00DF426B"/>
    <w:rsid w:val="00DF42C7"/>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2C80"/>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1EE"/>
    <w:rsid w:val="00E056FD"/>
    <w:rsid w:val="00E05716"/>
    <w:rsid w:val="00E05A9C"/>
    <w:rsid w:val="00E0603E"/>
    <w:rsid w:val="00E06589"/>
    <w:rsid w:val="00E06B71"/>
    <w:rsid w:val="00E06BEF"/>
    <w:rsid w:val="00E06C52"/>
    <w:rsid w:val="00E07BA2"/>
    <w:rsid w:val="00E10018"/>
    <w:rsid w:val="00E10775"/>
    <w:rsid w:val="00E10789"/>
    <w:rsid w:val="00E109D4"/>
    <w:rsid w:val="00E10D82"/>
    <w:rsid w:val="00E10E74"/>
    <w:rsid w:val="00E10F6B"/>
    <w:rsid w:val="00E10FD6"/>
    <w:rsid w:val="00E11425"/>
    <w:rsid w:val="00E1181D"/>
    <w:rsid w:val="00E118D7"/>
    <w:rsid w:val="00E119DC"/>
    <w:rsid w:val="00E11FC2"/>
    <w:rsid w:val="00E1206A"/>
    <w:rsid w:val="00E12E43"/>
    <w:rsid w:val="00E12EF5"/>
    <w:rsid w:val="00E12F06"/>
    <w:rsid w:val="00E1347E"/>
    <w:rsid w:val="00E139CA"/>
    <w:rsid w:val="00E13CE2"/>
    <w:rsid w:val="00E13F03"/>
    <w:rsid w:val="00E14123"/>
    <w:rsid w:val="00E1419E"/>
    <w:rsid w:val="00E14375"/>
    <w:rsid w:val="00E143A3"/>
    <w:rsid w:val="00E144D0"/>
    <w:rsid w:val="00E149CF"/>
    <w:rsid w:val="00E149FF"/>
    <w:rsid w:val="00E15813"/>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17E4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97C"/>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BFF"/>
    <w:rsid w:val="00E40C23"/>
    <w:rsid w:val="00E40E61"/>
    <w:rsid w:val="00E413B8"/>
    <w:rsid w:val="00E4141A"/>
    <w:rsid w:val="00E4162F"/>
    <w:rsid w:val="00E4173C"/>
    <w:rsid w:val="00E4177F"/>
    <w:rsid w:val="00E417B8"/>
    <w:rsid w:val="00E418A2"/>
    <w:rsid w:val="00E41CD1"/>
    <w:rsid w:val="00E41E66"/>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8A6"/>
    <w:rsid w:val="00E45B70"/>
    <w:rsid w:val="00E45BB2"/>
    <w:rsid w:val="00E45D61"/>
    <w:rsid w:val="00E4601D"/>
    <w:rsid w:val="00E463D4"/>
    <w:rsid w:val="00E46803"/>
    <w:rsid w:val="00E46935"/>
    <w:rsid w:val="00E46A1B"/>
    <w:rsid w:val="00E46AE9"/>
    <w:rsid w:val="00E46D4F"/>
    <w:rsid w:val="00E46F66"/>
    <w:rsid w:val="00E46FED"/>
    <w:rsid w:val="00E472B6"/>
    <w:rsid w:val="00E47453"/>
    <w:rsid w:val="00E47690"/>
    <w:rsid w:val="00E47822"/>
    <w:rsid w:val="00E479B8"/>
    <w:rsid w:val="00E479EA"/>
    <w:rsid w:val="00E47AC4"/>
    <w:rsid w:val="00E47E26"/>
    <w:rsid w:val="00E47FE0"/>
    <w:rsid w:val="00E509D2"/>
    <w:rsid w:val="00E50E14"/>
    <w:rsid w:val="00E50F9F"/>
    <w:rsid w:val="00E511DC"/>
    <w:rsid w:val="00E51340"/>
    <w:rsid w:val="00E513E4"/>
    <w:rsid w:val="00E514BB"/>
    <w:rsid w:val="00E51E6F"/>
    <w:rsid w:val="00E51F16"/>
    <w:rsid w:val="00E52008"/>
    <w:rsid w:val="00E52089"/>
    <w:rsid w:val="00E52205"/>
    <w:rsid w:val="00E52286"/>
    <w:rsid w:val="00E522AA"/>
    <w:rsid w:val="00E52419"/>
    <w:rsid w:val="00E52797"/>
    <w:rsid w:val="00E52A3B"/>
    <w:rsid w:val="00E52AAD"/>
    <w:rsid w:val="00E52EC3"/>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474"/>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25D"/>
    <w:rsid w:val="00E7641A"/>
    <w:rsid w:val="00E76594"/>
    <w:rsid w:val="00E76737"/>
    <w:rsid w:val="00E77213"/>
    <w:rsid w:val="00E77401"/>
    <w:rsid w:val="00E77567"/>
    <w:rsid w:val="00E7773E"/>
    <w:rsid w:val="00E77763"/>
    <w:rsid w:val="00E77C08"/>
    <w:rsid w:val="00E77C45"/>
    <w:rsid w:val="00E77CD3"/>
    <w:rsid w:val="00E77D39"/>
    <w:rsid w:val="00E77D42"/>
    <w:rsid w:val="00E77DFE"/>
    <w:rsid w:val="00E77E3A"/>
    <w:rsid w:val="00E77EB2"/>
    <w:rsid w:val="00E80528"/>
    <w:rsid w:val="00E80755"/>
    <w:rsid w:val="00E80E5E"/>
    <w:rsid w:val="00E80FB6"/>
    <w:rsid w:val="00E81400"/>
    <w:rsid w:val="00E817BA"/>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39B0"/>
    <w:rsid w:val="00E84310"/>
    <w:rsid w:val="00E84C9D"/>
    <w:rsid w:val="00E84CDE"/>
    <w:rsid w:val="00E84D17"/>
    <w:rsid w:val="00E84FD2"/>
    <w:rsid w:val="00E85006"/>
    <w:rsid w:val="00E8504F"/>
    <w:rsid w:val="00E855A7"/>
    <w:rsid w:val="00E855F6"/>
    <w:rsid w:val="00E85671"/>
    <w:rsid w:val="00E85752"/>
    <w:rsid w:val="00E858B1"/>
    <w:rsid w:val="00E85C54"/>
    <w:rsid w:val="00E8611D"/>
    <w:rsid w:val="00E862A2"/>
    <w:rsid w:val="00E8672A"/>
    <w:rsid w:val="00E86828"/>
    <w:rsid w:val="00E86925"/>
    <w:rsid w:val="00E86B4B"/>
    <w:rsid w:val="00E86C5E"/>
    <w:rsid w:val="00E86F2C"/>
    <w:rsid w:val="00E8724F"/>
    <w:rsid w:val="00E87423"/>
    <w:rsid w:val="00E87CB6"/>
    <w:rsid w:val="00E87E6F"/>
    <w:rsid w:val="00E90063"/>
    <w:rsid w:val="00E9048D"/>
    <w:rsid w:val="00E906B8"/>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13"/>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3A4"/>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A88"/>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90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79A"/>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CF9"/>
    <w:rsid w:val="00EC7F54"/>
    <w:rsid w:val="00ED00C2"/>
    <w:rsid w:val="00ED0328"/>
    <w:rsid w:val="00ED0336"/>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B09"/>
    <w:rsid w:val="00EF6D6C"/>
    <w:rsid w:val="00EF7316"/>
    <w:rsid w:val="00EF7350"/>
    <w:rsid w:val="00EF7379"/>
    <w:rsid w:val="00EF74E7"/>
    <w:rsid w:val="00EF7A11"/>
    <w:rsid w:val="00EF7CF3"/>
    <w:rsid w:val="00F0018C"/>
    <w:rsid w:val="00F00853"/>
    <w:rsid w:val="00F008A4"/>
    <w:rsid w:val="00F00AA8"/>
    <w:rsid w:val="00F00C55"/>
    <w:rsid w:val="00F00CD4"/>
    <w:rsid w:val="00F0112E"/>
    <w:rsid w:val="00F0164E"/>
    <w:rsid w:val="00F01C99"/>
    <w:rsid w:val="00F02578"/>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B4F"/>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40F"/>
    <w:rsid w:val="00F13696"/>
    <w:rsid w:val="00F136F7"/>
    <w:rsid w:val="00F13B04"/>
    <w:rsid w:val="00F13CF8"/>
    <w:rsid w:val="00F13F5A"/>
    <w:rsid w:val="00F13FF3"/>
    <w:rsid w:val="00F1450A"/>
    <w:rsid w:val="00F14CF4"/>
    <w:rsid w:val="00F14D2D"/>
    <w:rsid w:val="00F14DC8"/>
    <w:rsid w:val="00F14FE5"/>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28AC"/>
    <w:rsid w:val="00F235EE"/>
    <w:rsid w:val="00F236CD"/>
    <w:rsid w:val="00F236D4"/>
    <w:rsid w:val="00F2381E"/>
    <w:rsid w:val="00F2387E"/>
    <w:rsid w:val="00F2393C"/>
    <w:rsid w:val="00F23AF6"/>
    <w:rsid w:val="00F23F58"/>
    <w:rsid w:val="00F2401C"/>
    <w:rsid w:val="00F241FF"/>
    <w:rsid w:val="00F242E5"/>
    <w:rsid w:val="00F24B77"/>
    <w:rsid w:val="00F24BB0"/>
    <w:rsid w:val="00F24FE3"/>
    <w:rsid w:val="00F251BD"/>
    <w:rsid w:val="00F2524E"/>
    <w:rsid w:val="00F2536F"/>
    <w:rsid w:val="00F2537F"/>
    <w:rsid w:val="00F254D3"/>
    <w:rsid w:val="00F258E5"/>
    <w:rsid w:val="00F25A16"/>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3F37"/>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0DB"/>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313"/>
    <w:rsid w:val="00F6076E"/>
    <w:rsid w:val="00F609AB"/>
    <w:rsid w:val="00F60A45"/>
    <w:rsid w:val="00F60BEB"/>
    <w:rsid w:val="00F60D1F"/>
    <w:rsid w:val="00F60D31"/>
    <w:rsid w:val="00F60F72"/>
    <w:rsid w:val="00F612AC"/>
    <w:rsid w:val="00F616EB"/>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B40"/>
    <w:rsid w:val="00F67F12"/>
    <w:rsid w:val="00F70006"/>
    <w:rsid w:val="00F70179"/>
    <w:rsid w:val="00F704B8"/>
    <w:rsid w:val="00F70564"/>
    <w:rsid w:val="00F705FA"/>
    <w:rsid w:val="00F70621"/>
    <w:rsid w:val="00F70709"/>
    <w:rsid w:val="00F707B1"/>
    <w:rsid w:val="00F709DC"/>
    <w:rsid w:val="00F711E7"/>
    <w:rsid w:val="00F7148A"/>
    <w:rsid w:val="00F714B3"/>
    <w:rsid w:val="00F71535"/>
    <w:rsid w:val="00F717A0"/>
    <w:rsid w:val="00F71822"/>
    <w:rsid w:val="00F71870"/>
    <w:rsid w:val="00F71922"/>
    <w:rsid w:val="00F71A4F"/>
    <w:rsid w:val="00F71A7A"/>
    <w:rsid w:val="00F7207D"/>
    <w:rsid w:val="00F7228B"/>
    <w:rsid w:val="00F72482"/>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47D"/>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45"/>
    <w:rsid w:val="00F81236"/>
    <w:rsid w:val="00F8185B"/>
    <w:rsid w:val="00F819E5"/>
    <w:rsid w:val="00F81A08"/>
    <w:rsid w:val="00F81BF9"/>
    <w:rsid w:val="00F81D9D"/>
    <w:rsid w:val="00F8206F"/>
    <w:rsid w:val="00F824CF"/>
    <w:rsid w:val="00F82520"/>
    <w:rsid w:val="00F82527"/>
    <w:rsid w:val="00F82738"/>
    <w:rsid w:val="00F82C03"/>
    <w:rsid w:val="00F82C99"/>
    <w:rsid w:val="00F83045"/>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B2A"/>
    <w:rsid w:val="00F85D7E"/>
    <w:rsid w:val="00F85EC8"/>
    <w:rsid w:val="00F8625C"/>
    <w:rsid w:val="00F863D4"/>
    <w:rsid w:val="00F864B5"/>
    <w:rsid w:val="00F868E5"/>
    <w:rsid w:val="00F86FC5"/>
    <w:rsid w:val="00F86FF3"/>
    <w:rsid w:val="00F872E2"/>
    <w:rsid w:val="00F87383"/>
    <w:rsid w:val="00F87596"/>
    <w:rsid w:val="00F87CB8"/>
    <w:rsid w:val="00F87CC3"/>
    <w:rsid w:val="00F87E64"/>
    <w:rsid w:val="00F9020D"/>
    <w:rsid w:val="00F9025C"/>
    <w:rsid w:val="00F9063E"/>
    <w:rsid w:val="00F90AD2"/>
    <w:rsid w:val="00F90C9A"/>
    <w:rsid w:val="00F90D35"/>
    <w:rsid w:val="00F9112F"/>
    <w:rsid w:val="00F91679"/>
    <w:rsid w:val="00F916E8"/>
    <w:rsid w:val="00F9189F"/>
    <w:rsid w:val="00F91C99"/>
    <w:rsid w:val="00F91E87"/>
    <w:rsid w:val="00F91F60"/>
    <w:rsid w:val="00F91FBF"/>
    <w:rsid w:val="00F920C0"/>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3B"/>
    <w:rsid w:val="00FA1FA1"/>
    <w:rsid w:val="00FA2264"/>
    <w:rsid w:val="00FA2277"/>
    <w:rsid w:val="00FA22CF"/>
    <w:rsid w:val="00FA2354"/>
    <w:rsid w:val="00FA24AC"/>
    <w:rsid w:val="00FA2884"/>
    <w:rsid w:val="00FA2A33"/>
    <w:rsid w:val="00FA3287"/>
    <w:rsid w:val="00FA38D0"/>
    <w:rsid w:val="00FA3B12"/>
    <w:rsid w:val="00FA3BAC"/>
    <w:rsid w:val="00FA3EB4"/>
    <w:rsid w:val="00FA3FC4"/>
    <w:rsid w:val="00FA4312"/>
    <w:rsid w:val="00FA43F5"/>
    <w:rsid w:val="00FA4439"/>
    <w:rsid w:val="00FA4654"/>
    <w:rsid w:val="00FA4957"/>
    <w:rsid w:val="00FA4C4F"/>
    <w:rsid w:val="00FA4C61"/>
    <w:rsid w:val="00FA4CBD"/>
    <w:rsid w:val="00FA4FE2"/>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7C3"/>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92C"/>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195"/>
    <w:rsid w:val="00FB67DA"/>
    <w:rsid w:val="00FB68F9"/>
    <w:rsid w:val="00FB695C"/>
    <w:rsid w:val="00FB6CE6"/>
    <w:rsid w:val="00FB6E7B"/>
    <w:rsid w:val="00FB71BD"/>
    <w:rsid w:val="00FB73FB"/>
    <w:rsid w:val="00FB75D3"/>
    <w:rsid w:val="00FB7865"/>
    <w:rsid w:val="00FB7F73"/>
    <w:rsid w:val="00FC0538"/>
    <w:rsid w:val="00FC091E"/>
    <w:rsid w:val="00FC09B6"/>
    <w:rsid w:val="00FC0D20"/>
    <w:rsid w:val="00FC0EB9"/>
    <w:rsid w:val="00FC0F8A"/>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C4"/>
    <w:rsid w:val="00FE42DE"/>
    <w:rsid w:val="00FE436D"/>
    <w:rsid w:val="00FE438C"/>
    <w:rsid w:val="00FE4872"/>
    <w:rsid w:val="00FE49B8"/>
    <w:rsid w:val="00FE4D18"/>
    <w:rsid w:val="00FE4D93"/>
    <w:rsid w:val="00FE519A"/>
    <w:rsid w:val="00FE5301"/>
    <w:rsid w:val="00FE536E"/>
    <w:rsid w:val="00FE53C6"/>
    <w:rsid w:val="00FE5572"/>
    <w:rsid w:val="00FE55CC"/>
    <w:rsid w:val="00FE55FE"/>
    <w:rsid w:val="00FE57AF"/>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27B7"/>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DDB"/>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rsid w:val="00AD09A4"/>
    <w:rPr>
      <w:lang w:eastAsia="en-US"/>
    </w:rPr>
  </w:style>
  <w:style w:type="character" w:customStyle="1" w:styleId="colour">
    <w:name w:val="colour"/>
    <w:basedOn w:val="DefaultParagraphFont"/>
    <w:rsid w:val="00AD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F90626AD-1996-4EB6-ACAE-9A061136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4</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13039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215</cp:revision>
  <cp:lastPrinted>2017-10-02T09:51:00Z</cp:lastPrinted>
  <dcterms:created xsi:type="dcterms:W3CDTF">2018-08-10T08:32:00Z</dcterms:created>
  <dcterms:modified xsi:type="dcterms:W3CDTF">2018-09-28T08:48:00Z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